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24.12.2020 N 952н</w:t>
              <w:br/>
              <w:t xml:space="preserve">(ред. от 30.08.2023)</w:t>
              <w:br/>
              <w:t xml:space="preserve">"Об утверждении профессионального стандарта "Тренер-преподаватель"</w:t>
              <w:br/>
              <w:t xml:space="preserve">(Зарегистрировано в Минюсте России 25.01.2021 N 62203)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25.02.2026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России 25 января 2021 г. N 62203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ТРУДА И СОЦИАЛЬНОЙ ЗАЩИТЫ РОССИЙСКОЙ ФЕДЕРАЦИИ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24 декабря 2020 г. N 952н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ПРОФЕССИОНАЛЬНОГО СТАНДАРТА</w:t>
      </w:r>
    </w:p>
    <w:p>
      <w:pPr>
        <w:pStyle w:val="2"/>
        <w:jc w:val="center"/>
      </w:pPr>
      <w:r>
        <w:rPr>
          <w:sz w:val="24"/>
        </w:rPr>
        <w:t xml:space="preserve">"ТРЕНЕР-ПРЕПОДАВАТЕЛЬ"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Минтруда России от 30.08.2023 N 686н)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9" w:tooltip="Постановление Правительства РФ от 22.01.2013 N 23 (ред. от 27.10.2021) &quot;О Правилах разработки и утверждения профессиональных стандартов&quot; ------------ Утратил силу или отменен {КонсультантПлюс}">
        <w:r>
          <w:rPr>
            <w:sz w:val="24"/>
            <w:color w:val="0000ff"/>
          </w:rPr>
          <w:t xml:space="preserve">пунктом 16</w:t>
        </w:r>
      </w:hyperlink>
      <w:r>
        <w:rPr>
          <w:sz w:val="24"/>
        </w:rPr>
        <w:t xml:space="preserve"> Правил разработки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Утвердить прилагаемый профессиональный </w:t>
      </w:r>
      <w:hyperlink w:history="0" w:anchor="P30" w:tooltip="ПРОФЕССИОН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"Тренер-преподаватель".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А.О.КОТЯКОВ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Министерства труда</w:t>
      </w:r>
    </w:p>
    <w:p>
      <w:pPr>
        <w:pStyle w:val="0"/>
        <w:jc w:val="right"/>
      </w:pPr>
      <w:r>
        <w:rPr>
          <w:sz w:val="24"/>
        </w:rPr>
        <w:t xml:space="preserve">и социальной защиты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24 декабря 2020 г. N 952н</w:t>
      </w:r>
    </w:p>
    <w:p>
      <w:pPr>
        <w:pStyle w:val="0"/>
        <w:jc w:val="both"/>
      </w:pPr>
      <w:r>
        <w:rPr>
          <w:sz w:val="24"/>
        </w:rPr>
      </w:r>
    </w:p>
    <w:bookmarkStart w:id="30" w:name="P30"/>
    <w:bookmarkEnd w:id="30"/>
    <w:p>
      <w:pPr>
        <w:pStyle w:val="2"/>
        <w:jc w:val="center"/>
      </w:pPr>
      <w:r>
        <w:rPr>
          <w:sz w:val="24"/>
        </w:rPr>
        <w:t xml:space="preserve">ПРОФЕССИОНАЛЬНЫЙ СТАНДАРТ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ТРЕНЕР-ПРЕПОДАВАТЕЛЬ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0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Минтруда России от 30.08.2023 N 686н)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087"/>
        <w:gridCol w:w="1984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7087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1404</w:t>
            </w:r>
          </w:p>
        </w:tc>
      </w:tr>
      <w:tr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984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сведения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70"/>
        <w:gridCol w:w="340"/>
        <w:gridCol w:w="1361"/>
      </w:tblGrid>
      <w:tr>
        <w:tblPrEx>
          <w:tblBorders>
            <w:right w:val="single" w:sz="4"/>
          </w:tblBorders>
        </w:tblPrEx>
        <w:tc>
          <w:tcPr>
            <w:tcW w:w="7370" w:type="dxa"/>
            <w:vAlign w:val="center"/>
            <w:tcBorders>
              <w:top w:val="nil"/>
              <w:left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Спортивная подготовка и физическое воспитание детей и взрослых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vAlign w:val="center"/>
            <w:tcBorders>
              <w:left w:val="single" w:sz="4"/>
              <w:right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05.012</w:t>
            </w:r>
          </w:p>
        </w:tc>
      </w:tr>
      <w:tr>
        <w:tc>
          <w:tcPr>
            <w:tcW w:w="737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вида профессиональной деятельности)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Основная цель вида профессиональной деятельности: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1"/>
      </w:tblGrid>
      <w:tr>
        <w:tc>
          <w:tcPr>
            <w:tcW w:w="9071" w:type="dxa"/>
            <w:tcBorders>
              <w:top w:val="single" w:sz="4"/>
              <w:left w:val="single" w:sz="4"/>
              <w:bottom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со спортсменами тренировочных мероприятий и осуществление руководства состязательной деятельностью спортсменов для достижения спортивных результатов; преподавание предметной области физической культуры по основным образовательным и дополнительным общеобразовательным программам;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 детей и взрослых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Группа занятий: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3005"/>
        <w:gridCol w:w="1361"/>
        <w:gridCol w:w="2948"/>
      </w:tblGrid>
      <w:tr>
        <w:tblPrEx>
          <w:tblBorders>
            <w:left w:val="single" w:sz="4"/>
            <w:right w:val="single" w:sz="4"/>
            <w:insideV w:val="single" w:sz="4"/>
          </w:tblBorders>
        </w:tblPrEx>
        <w:tc>
          <w:tcPr>
            <w:tcW w:w="1757" w:type="dxa"/>
          </w:tcPr>
          <w:p>
            <w:pPr>
              <w:pStyle w:val="0"/>
            </w:pPr>
            <w:hyperlink w:history="0" r:id="rId1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3005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физической культуре и спорту</w:t>
            </w:r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2948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175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(код </w:t>
            </w:r>
            <w:hyperlink w:history="0" r:id="rId1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  <w:r>
              <w:rPr>
                <w:sz w:val="24"/>
              </w:rPr>
              <w:t xml:space="preserve"> </w:t>
            </w:r>
            <w:hyperlink w:history="0" w:anchor="P2178" w:tooltip="&lt;1&gt; Общероссийский классификатор занятий.">
              <w:r>
                <w:rPr>
                  <w:sz w:val="24"/>
                  <w:color w:val="0000ff"/>
                </w:rPr>
                <w:t xml:space="preserve">&lt;1&gt;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3005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(наименование)</w:t>
            </w:r>
          </w:p>
        </w:tc>
        <w:tc>
          <w:tcPr>
            <w:tcW w:w="136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(код </w:t>
            </w:r>
            <w:hyperlink w:history="0" r:id="rId13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294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Отнесение к видам экономической деятельности: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6973"/>
      </w:tblGrid>
      <w:tr>
        <w:tc>
          <w:tcPr>
            <w:tcW w:w="2098" w:type="dxa"/>
            <w:vAlign w:val="bottom"/>
          </w:tcPr>
          <w:p>
            <w:pPr>
              <w:pStyle w:val="0"/>
            </w:pPr>
            <w:hyperlink w:history="0" r:id="rId14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93.1</w:t>
              </w:r>
            </w:hyperlink>
          </w:p>
        </w:tc>
        <w:tc>
          <w:tcPr>
            <w:tcW w:w="6973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Деятельность в области спорта</w:t>
            </w:r>
          </w:p>
        </w:tc>
      </w:tr>
      <w:tr>
        <w:tc>
          <w:tcPr>
            <w:tcW w:w="2098" w:type="dxa"/>
            <w:vAlign w:val="bottom"/>
          </w:tcPr>
          <w:p>
            <w:pPr>
              <w:pStyle w:val="0"/>
            </w:pPr>
            <w:hyperlink w:history="0" r:id="rId15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85.41</w:t>
              </w:r>
            </w:hyperlink>
          </w:p>
        </w:tc>
        <w:tc>
          <w:tcPr>
            <w:tcW w:w="6973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Дополнительное образование детей и взрослых</w:t>
            </w:r>
          </w:p>
        </w:tc>
      </w:tr>
      <w:tr>
        <w:tc>
          <w:tcPr>
            <w:tcW w:w="2098" w:type="dxa"/>
            <w:vAlign w:val="bottom"/>
          </w:tcPr>
          <w:p>
            <w:pPr>
              <w:pStyle w:val="0"/>
            </w:pPr>
            <w:hyperlink w:history="0" r:id="rId16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85.42</w:t>
              </w:r>
            </w:hyperlink>
          </w:p>
        </w:tc>
        <w:tc>
          <w:tcPr>
            <w:tcW w:w="6973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Дополнительное профессиональное образование</w:t>
            </w:r>
          </w:p>
        </w:tc>
      </w:tr>
      <w:tr>
        <w:tc>
          <w:tcPr>
            <w:tcW w:w="2098" w:type="dxa"/>
            <w:vAlign w:val="bottom"/>
          </w:tcPr>
          <w:p>
            <w:pPr>
              <w:pStyle w:val="0"/>
            </w:pPr>
            <w:hyperlink w:history="0" r:id="rId17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85.2</w:t>
              </w:r>
            </w:hyperlink>
          </w:p>
        </w:tc>
        <w:tc>
          <w:tcPr>
            <w:tcW w:w="6973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Образование профессиональное</w:t>
            </w:r>
          </w:p>
        </w:tc>
      </w:tr>
      <w:tr>
        <w:tc>
          <w:tcPr>
            <w:tcW w:w="2098" w:type="dxa"/>
            <w:vAlign w:val="bottom"/>
          </w:tcPr>
          <w:p>
            <w:pPr>
              <w:pStyle w:val="0"/>
            </w:pPr>
            <w:hyperlink w:history="0" r:id="rId18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85.1</w:t>
              </w:r>
            </w:hyperlink>
          </w:p>
        </w:tc>
        <w:tc>
          <w:tcPr>
            <w:tcW w:w="6973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Образование общее</w:t>
            </w:r>
          </w:p>
        </w:tc>
      </w:tr>
      <w:tr>
        <w:tblPrEx>
          <w:tblBorders>
            <w:left w:val="nil"/>
            <w:right w:val="nil"/>
            <w:insideV w:val="nil"/>
          </w:tblBorders>
        </w:tblPrEx>
        <w:tc>
          <w:tcPr>
            <w:tcW w:w="2098" w:type="dxa"/>
            <w:vAlign w:val="bottom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(код </w:t>
            </w:r>
            <w:hyperlink w:history="0" r:id="rId19" w:tooltip="&quot;ОК 029-2014 (КДЕС Ред. 2). Общероссийский классификатор видов экономической деятельности&quot; (утв. Приказом Росстандарта от 31.01.2014 N 14-ст) (ред. от 11.09.2025) {КонсультантПлюс}">
              <w:r>
                <w:rPr>
                  <w:sz w:val="24"/>
                  <w:color w:val="0000ff"/>
                </w:rPr>
                <w:t xml:space="preserve">ОКВЭД</w:t>
              </w:r>
            </w:hyperlink>
            <w:r>
              <w:rPr>
                <w:sz w:val="24"/>
              </w:rPr>
              <w:t xml:space="preserve"> </w:t>
            </w:r>
            <w:hyperlink w:history="0" w:anchor="P2179" w:tooltip="&lt;2&gt; Общероссийский классификатор видов экономической деятельности.">
              <w:r>
                <w:rPr>
                  <w:sz w:val="24"/>
                  <w:color w:val="0000ff"/>
                </w:rPr>
                <w:t xml:space="preserve">&lt;2&gt;</w:t>
              </w:r>
            </w:hyperlink>
            <w:r>
              <w:rPr>
                <w:sz w:val="24"/>
              </w:rPr>
              <w:t xml:space="preserve">)</w:t>
            </w:r>
          </w:p>
        </w:tc>
        <w:tc>
          <w:tcPr>
            <w:tcW w:w="6973" w:type="dxa"/>
            <w:tcBorders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(наименование вида экономической деятельности)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Описание трудовых функций, входящих в профессиональный</w:t>
      </w:r>
    </w:p>
    <w:p>
      <w:pPr>
        <w:pStyle w:val="2"/>
        <w:jc w:val="center"/>
      </w:pPr>
      <w:r>
        <w:rPr>
          <w:sz w:val="24"/>
        </w:rPr>
        <w:t xml:space="preserve">стандарт (функциональная карта вида</w:t>
      </w:r>
    </w:p>
    <w:p>
      <w:pPr>
        <w:pStyle w:val="2"/>
        <w:jc w:val="center"/>
      </w:pPr>
      <w:r>
        <w:rPr>
          <w:sz w:val="24"/>
        </w:rPr>
        <w:t xml:space="preserve">профессиональной деятельности)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2211"/>
        <w:gridCol w:w="1020"/>
        <w:gridCol w:w="3288"/>
        <w:gridCol w:w="907"/>
        <w:gridCol w:w="1020"/>
      </w:tblGrid>
      <w:tr>
        <w:tc>
          <w:tcPr>
            <w:gridSpan w:val="3"/>
            <w:tcW w:w="385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Обобщенные трудовые функции</w:t>
            </w:r>
          </w:p>
        </w:tc>
        <w:tc>
          <w:tcPr>
            <w:gridSpan w:val="3"/>
            <w:tcW w:w="521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Трудовые функции</w:t>
            </w:r>
          </w:p>
        </w:tc>
      </w:tr>
      <w:tr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328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</w:tr>
      <w:tr>
        <w:tc>
          <w:tcPr>
            <w:tcW w:w="6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подготовке спортсменов и физическому воспитанию обучающихся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Планирование содержания занятий физической культурой и спортом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A/01.6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мероприятий спортивной ориентации и спортивного отбора для обеспечения индивидуального подхода в соответствии с целями программ, реализуемых организацией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A/02.6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занятий физической культурой и спортом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A/03.6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Психолого-педагогическое, информационное, техническое сопровождение занятий физической культурой и спортом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A/04.6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участия в спортивных соревнованиях, в спортивных и физкультурных мероприятиях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A/05.6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Формирование осознанного отношения к физкультурной и спортивной деятельности, мотивационно-ценностных ориентаций и установок на ведение здорового образа жизни, моральных ценностей честной спортивной конкуренции, воспитание социально значимых личностных качеств для профилактики негативного социального поведения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A/06.6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профилактики травматизма на занятиях физической культурой и спортом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A/07.6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Проведение работы по предотвращению применения допинга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A/08.6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контроля и учета подготовленности с использованием методик измерения и оценки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A/09.6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организации и судейства соревнований по виду спорта и физкультурно-спортивных тестовых мероприятий с населением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A/10.6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Обеспечение хореографической и акробатической подготовки спортсменов и обучающихся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A/11.6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дистанционных занятий физкультурно-спортивной направленности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A/12.6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координация работы тренерско-преподавательской бригады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A/13.6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6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Подготовка спортсменов и совершенствование навыков соревновательной деятельности в спортивных сборных командах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тренировочного процесса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B/01.7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Совершенствование навыков соревновательной деятельности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B/02.7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Обобщение и распространение передового опыта деятельности тренера-преподавателя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B/03.7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Оказание экспертной и методической помощи по вопросам компетенции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B/04.7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Планирование, организация и координация тренерско-преподавательской работы в спортивной сборной команде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B/05.7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Контроль, учет и анализ спортивных результатов, достигнутых спортивной сборной командой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B/06.7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Взаимодействие с физкультурно-спортивными организациями, организациями дополнительного образования детей, осуществляющими деятельность в области физической культуры и спорта, профессиональными образовательными организациями, осуществляющими деятельность в области физической культуры и спорта, и образовательными организациями высшего образования, осуществляющими деятельность в области физической культуры и спорта, в целях пополнения резерва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B/07.7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отбора спортсменов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B/08.7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Отбор перспективных спортсменов, комплектование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B/09.7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материально-технического обеспечения спортивных сборных команд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B/10.7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воспитательной работы в спортивных сборных командах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B/11.7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62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Подготовка спортсменов и совершенствование навыков соревновательной деятельности в спортивных сборных командах Российской Федерации (по виду спорта, спортивной дисциплине)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тренировочного процесса со спортсменами спортивной сборной команды Российской Федерации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C/01.7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Совершенствование навыков соревновательной деятельности спортсменов спортивной сборной команды Российской Федерации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C/02.7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Планирование, организация и координация тренерско-преподавательской работы в спортивной сборной команде Российской Федерации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C/03.7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Контроль, учет и анализ спортивных результатов, достигнутых спортивной сборной командой Российской Федерации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C/04.7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Взаимодействие с физкультурно-спортивными организациями, организациями дополнительного образования детей, осуществляющими деятельность в области физической культуры и спорта, профессиональными образовательными организациями, осуществляющими деятельность в области физической культуры и спорта, и образовательными организациями высшего образования, осуществляющими деятельность в области физической культуры и спорта, в целях пополнения резерва спортивной сборной команды Российской Федерации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C/05.7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отбора спортсменов в резерв спортивной сборной команды Российской Федерации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C/06.7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Отбор перспективных спортсменов, комплектование спортивной сборной команды Российской Федерации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C/07.7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материально-технического обеспечения спортивных сборных команд Российской Федерации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C/08.7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привлечения тренерско-преподавательских кадров для спортивных сборных команд Российской Федерации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C/09.7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Организация воспитательной работы в спортивных сборных командах Российской Федерации (по виду спорта, спортивной дисциплине)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C/10.7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Руководство подготовкой и переподготовкой тренерско-преподавательских кадров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C/11.7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3288" w:type="dxa"/>
          </w:tcPr>
          <w:p>
            <w:pPr>
              <w:pStyle w:val="0"/>
            </w:pPr>
            <w:r>
              <w:rPr>
                <w:sz w:val="24"/>
              </w:rPr>
              <w:t xml:space="preserve">Руководство разработкой и реализацией программ развития вида спорта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C/12.7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Характеристика обобщенных трудовых функций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3.1.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Деятельность по подготовке спортсменов и физическому воспитанию обучающихся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7087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тренер-преподаватель</w:t>
            </w:r>
          </w:p>
          <w:p>
            <w:pPr>
              <w:pStyle w:val="0"/>
            </w:pPr>
            <w:r>
              <w:rPr>
                <w:sz w:val="24"/>
              </w:rPr>
              <w:t xml:space="preserve">Тренер-преподаватель по хореографии (акробатике)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- программы подготовки специалистов среднего звена в области физической культуры и спорта и программы повышения квалификации по направлению профессиональной деятельности в области физической культуры, спорта, включая антидопинговое обеспечение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Среднее профессиональное образование - программы подготовки специалистов среднего звена в области педагогики с направленностью "физическая культура" и программы повышения квалификации по направлению профессиональной деятельности в области физической культуры, спорта, включая антидопинговое обеспечение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в области физической культуры и спорта или педагогики с направленностью "физическая культура" и программы повышения квалификации по направлению профессиональной деятельности в физической культуры и спорта, включая антидопинговое обеспечение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(непрофильное) и дополнительное профессиональное образование - программы профессиональной переподготовки по направлению профессиональной деятельности в области физической культуры, спорта, включая антидопинговое обеспечение либо наличие подтвержденной квалификационной категории тренера или тренера-преподавателя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20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двух лет работы по профилю профессиональной деятельности для занятия должности "старший тренер-преподаватель"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запрета на работу по виду профессиональной деятельности в соответствии с законодательством Российской Федерации </w:t>
            </w:r>
            <w:hyperlink w:history="0" w:anchor="P2180" w:tooltip="&lt;3&gt; Статьи 331, 351.1 Трудового кодекса Российской Федерации (Собрание законодательства Российской Федерации, 2002, N 1, ст. 3; 2015, N 29, ст. 4363)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 </w:t>
            </w:r>
            <w:hyperlink w:history="0" w:anchor="P2181" w:tooltip="&lt;4&gt; Статьи 69, 213 Трудового кодекса Российской Федерации (Собрание законодательства Российской Федерации, 2002, N 1, ст. 3; 2013, N 48, ст. 6165; 2015, N 29, ст. 4356); статья 48 Федерального закона от 29 декабря 2012 г. N 273-ФЗ &quot;Об образовании в Российской Федерации&quot; (Собрание законодательства Российской Федерации, 2012, N 53, ст. 7598); приказ Минздравсоцразвития России от 12 апреля 2011 г. N 302н &quot;Об утверждении перечней вредных и (или) опасных производственных факторов и работ, при выполнении котор..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  <w:p>
            <w:pPr>
              <w:pStyle w:val="0"/>
            </w:pPr>
            <w:r>
              <w:rPr>
                <w:sz w:val="24"/>
              </w:rPr>
              <w:t xml:space="preserve">Прохождение инструктажа по охране труда </w:t>
            </w:r>
            <w:hyperlink w:history="0" w:anchor="P2182" w:tooltip="&lt;5&gt; Постановление Минтруда России, Минобразования России от 13 января 2003 г. N 1/29 &quot;Об утверждении Порядка обучения по охране труда и проверки знаний требований охраны труда работников организаций&quot; (зарегистрировано Минюстом России 12 февраля 2003 г., регистрационный N 4209), с изменениями, внесенными приказом Минтруда России, Минобрнауки России от 30 ноября 2016 г. N 697н/1490 (зарегистрирован Минюстом России 16 декабря 2016 г., регистрационный N 44767).">
              <w:r>
                <w:rPr>
                  <w:sz w:val="24"/>
                  <w:color w:val="0000ff"/>
                </w:rPr>
                <w:t xml:space="preserve">&lt;5&gt;</w:t>
              </w:r>
            </w:hyperlink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С целью профессионального роста и присвоения квалификационных категорий - дополнительное профессиональное образование (программы повышения квалификации) не реже одного раза в пять лет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"старший тренер-преподаватель" применяется при наличии результатов достижений предыдущих лет по практике и организации работы в случае исполнения работниками дополнительных трудовых действий, связанных с координацией работы не менее двух тренеров-преподавателей и (или) иных специалистов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1304"/>
        <w:gridCol w:w="5953"/>
      </w:tblGrid>
      <w:tr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9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1814" w:type="dxa"/>
          </w:tcPr>
          <w:p>
            <w:pPr>
              <w:pStyle w:val="0"/>
            </w:pPr>
            <w:hyperlink w:history="0" r:id="rId21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22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физической культуре и спорту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hyperlink w:history="0" r:id="rId23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  <w:r>
              <w:rPr>
                <w:sz w:val="24"/>
              </w:rPr>
              <w:t xml:space="preserve"> </w:t>
            </w:r>
            <w:hyperlink w:history="0" w:anchor="P2183" w:tooltip="&lt;6&gt; Единый квалификационный справочник должностей руководителей, специалистов и служащих.">
              <w:r>
                <w:rPr>
                  <w:sz w:val="24"/>
                  <w:color w:val="0000ff"/>
                </w:rPr>
                <w:t xml:space="preserve">&lt;6&gt;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(включая старшего)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hyperlink w:history="0" r:id="rId2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  <w:r>
              <w:rPr>
                <w:sz w:val="24"/>
              </w:rPr>
              <w:t xml:space="preserve"> </w:t>
            </w:r>
            <w:hyperlink w:history="0" w:anchor="P2184" w:tooltip="&lt;7&gt; Общероссийский классификатор профессий рабочих, должностей служащих и тарифных разрядов.">
              <w:r>
                <w:rPr>
                  <w:sz w:val="24"/>
                  <w:color w:val="0000ff"/>
                </w:rPr>
                <w:t xml:space="preserve">&lt;7&gt;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2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26712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тренер-преподаватель по спорту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2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27164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2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27168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по спорту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hyperlink w:history="0" r:id="rId28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  <w:r>
              <w:rPr>
                <w:sz w:val="24"/>
              </w:rPr>
              <w:t xml:space="preserve"> </w:t>
            </w:r>
            <w:hyperlink w:history="0" w:anchor="P2185" w:tooltip="&lt;8&gt; Общероссийский классификатор специальностей по образованию.">
              <w:r>
                <w:rPr>
                  <w:sz w:val="24"/>
                  <w:color w:val="0000ff"/>
                </w:rPr>
                <w:t xml:space="preserve">&lt;8&gt;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29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6.44.00.00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Образование и педагогические науки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30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7.49.00.00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31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9.56.05.03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Служебно-прикладная физическая подготовка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Планирование содержания занятий физической культурой и спортом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A/01.6</w:t>
            </w:r>
          </w:p>
        </w:tc>
        <w:tc>
          <w:tcPr>
            <w:tcW w:w="1644" w:type="dxa"/>
            <w:vAlign w:val="bottom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тренировочного процесса, направленного на реализацию программы спортивной подготовки в организации, осуществляющей спортивную подготовку, в соответствии с федеральными стандартами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образовательного процесса в предметной области физической культуры, направленного на реализацию основной образовательной программы в организации, осуществляющей образовательную деятельность, в соответствии с требованиями федеральных государственных образовательных стандартов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Планирование образовательного процесса в организации дополнительного образования, направленного на реализацию: дополнительной общеразвивающей программы в области физической культуры и спорта, содержание и сроки обучения по которой определяются организацией, осуществляющей образовательную деятельность; дополнительной предпрофессиональной программы в области физической культуры и спорта с учетом федеральных государственных требований, требований федеральных стандартов спортивной подготовки по виду спорта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Разрабатывать: программу спортивной подготовки в соответствии с федеральными стандартами спортивной подготовки; основную образовательную программу в соответствии с требованиями федеральных государственных образовательных стандартов; дополнительную общеобразовательную программу в области физической культуры и спорта, в том числе дополнительную общеразвивающую программу в соответствии с физкультурно-спортивной направленностью, определенной образовательной организацией, и (или) дополнительную предпрофессиональную программу с учетом федеральных государственных требований, требований федеральных стандартов спортивной подготовки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продолжительность и объемы реализации: программы спортивной подготовки по виду спорта; основной образовательной программы; дополнительной общеразвивающей программы, дополнительной предпрофессиональной программы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Обосновывать выбор средств и методов тренировочного процесса по видам подготовки на этапах спортивной подготовки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Обосновывать выбор средств и методов обучения, воспитания и развития, выбор образовательных технологий в образовательной практике исходя из особенностей содержания предметных областей, возраста и образовательных потребностей обучаемых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Концептуальные положения и требования к организации: тренировочного процесса в организациях, осуществляющих спортивную подготовку, определяемые федеральными стандартами спортивной подготовки; образовательного процесса в предметной области физической культуры, определяемые федеральными государственными образовательными стандартами общего образования; учебно-тренировочного процесса в организациях дополнительного образования, в том числе определяемые федеральными государственными требованиями и федеральными стандартами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планирования тренировочного процесса по виду спорта, образовательного процесса в предметной области физической культуры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Цели и задачи тренировочного процесса, определяемые федеральными стандартами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Цели и задачи образовательного процесса в предметной области физической культуры, определяемые федеральными государственными образовательными стандартами общего 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Цели и задачи учебно-тренировочного процесса в организациях дополнительного образования, в том числе определяемые федеральными государственными требованиями и федеральными стандартами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Формы, методы и средства тренировочного процесса по видам подготовки на этапах спортивной подготовки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Формы, методы и средства обучения в предметной области физической культуры, современные образовательные технологии, методические закономерности их выбора; связь между требованиями федерального государственного образовательного стандарта, образовательным процессом и системой оценки результатов освоения основной образовательной программы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Формы, методы и средства обучения в предметной области физической культуры и спорта, современные образовательные технологии, методические закономерности их выбора; система оценки результатов освоения основной образовательной программы, в том числе ее связь с федеральными государственными требованиями и федеральными стандартами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мероприятий спортивной ориентации и спортивного отбора для обеспечения индивидуального подхода в соответствии с целями программ, реализуемых организацией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A/02.6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возможностей спортсменов различного пола и возраста с целью обеспечения индивидуального подхода к тренировочному процессу в организациях, осуществляющих спортивную подготовку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возможностей обучающихся различного пола и возраста с целью обеспечения индивидуального подхода к образовательному процессу в предметной области физической культуры, в образовательной организации общего 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возможностей обучающихся различного пола и возраста с целью обеспечения индивидуального подхода к образовательному процессу в организации дополнительного образования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Выбирать методики спортивной ориентации и спортивного отбора спортсменов и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мероприятия спортивной ориентации и спортивного отбора в программе спортивной подготовки по виду спорта, образовательной программе общего образования, образовательной программе дополнительного образования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Реализовывать мероприятия спортивной ориентации и спортивного отбора в рамках: тренировочного процесса в организациях, осуществляющих спортивную подготовку; образовательного процесса в предметной области физической культуры; образовательного процесса в организациях дополнительного образования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спортивной ориентации: 1) стадия подготовки решения о выборе вида спорта для углубленных занятий; 2) стадия целенаправленной и многосторонней связи спортсмена в сфере спорта высших достижений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спортивной ориентации как процесса: спортивное просвещение - ознакомление детей со специфическими особенностями того или иного вида спорта; спортивная консультация - организация и проведение работ по выявлению индивидуальных способностей детей применительно к данному виду спорта; начальный отбор, конкурсный набор или советы, рекомендации ребенку по выбору спорта, основанные на знании его возможностей в данном виде; спортивная адаптация - сам процесс тренировки в избранном виде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методик спортивной ориентации к занятиям определенным видом спорта; к выбору узкой спортивной специализации в пределах вида спорта; к определению индивидуальной структуры многолетней подготовки, динамики нагрузок и темпов роста достижений; к установлению ведущих факторов подготовленности к соревновательной деятельности, способных оказать решающее влияние на уровень спортивных результатов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Цели отбора: отбор детей и подростков для занятий избранным видом спорта и для дальнейшего спортивного совершенствования в нем; отбор кандидатов в сборные команды (юношеские, молодежные, взрослые); отбор для участия в соревнованиях: предолимпийский отбор - направлен на комплектование ближайшего олимпийского резерва; олимпийский - на комплектование сборной команды для участия в ответственных международных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Условия проведения отбора: естественный отбор - вследствие отсева самих занимающихся в процессе тренировочных занятий; стандартизированный отбор, который связан с применением специальных методик, содействующих повышению его эффективности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Характер и количество применяемых методов для оценки спортивной одаренности: педагогический отбор; психологический отбор; физиологический отбор; биохимический отбор; генетический отбор; комплексный отбор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Продолжительность отбора: краткосрочный (экспресс) отбор; среднесрочный отбор; долгосрочный (пролонгированный) отбор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Степень ориентации на будущий вид спортивной деятельности: межвидовой отбор, который направлен на поиск и выявление лиц, способных к занятиям несколькими родственными видами спорта; видовой отбор, который связан с выявлением детей, подростков и юношей, способных к занятиям тем или иным видом спорта; внутривидовой отбор, который предполагает выявление склонностей, способностей конкретного спортсмена в рамках определенного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Этапы проведения: начальный (предварительный) отбор; текущий отбор; заключительный (итоговый, завершающий) отбор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спортивного отбора и ориентации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занятий физической культурой и спортом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A/03.6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тренировочного процесса в организациях, осуществляющих спортивную подготовку в соответствии с федеральными стандартами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образовательного процесса в предметной области физической культуры в образовательных организациях, реализующих основные образовательные программы в соответствии с требованиями Федеральных государственных образовательных стандартов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образовательного процесса в образовательных организациях, реализующих дополнительные образовательные программы в области физической культуры и спорта, в том числе в соответствии с федеральными государственными требованиями и федеральными стандартами спортивной подготовки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Реализовывать программу спортивной подготовки по виду спорта с учетом возрастных характеристик и уровня подготовленности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Реализовывать рабочую программу учителя физической культуры с учетом возрастных характеристик и уровня подготовленности обучающихся по образовательной программе общего 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Реализовывать рабочую программу педагога дополнительного образования с учетом возрастных характеристик и уровня подготовленности обучающихся по дополнительным общеобразовательным программам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динамику антропометрических, физиологических, психологических параметров спортсменов на этапах спортивной подготовки, определять уровень мотивации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и оценивать динамику антропометрических, физиологических, психологических параметров обучающихся, определять уровень мотивации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проблемы тренировочного процесса на этапах спортивной подготовки и резервы улучшения его результативности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проблемы образовательного процесса и резервы улучшения его результативности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средства и методы в соответствии с задачами этапа спортивной подготовки, индивидуальными особенностями, личностно-психическими качествами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средства и методы в соответствии с задачами общего образования, индивидуальными особенностями, личностно-психическими качествами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средства и методы в соответствии с задачами дополнительного образования, индивидуальными особенностями, личностно-психическими качествами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 модифицировать системы показателей для контроля и оценки результативности тренировочного процесса и соревновательной деятельности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 модифицировать системы показателей для контроля и оценки результативности образовательного процесса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нормативные, прогнозные и фактические значения показателей результативности тренировочного процесса и соревновательной деятельности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нормативные, прогнозные и фактические значения показателей результативности образовательного процесса в предметной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результативность тренировочного процесса, выявлять проблемы в организации и вносить необходимые коррективы в тренировочный процесс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результативность образовательного процесса, выявлять проблемы в организации и вносить необходимые коррективы в образовательный процесс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Контролировать и корректировать (при необходимости) величину физической нагрузки спортсменов и обучающихся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нормативные правовые акты разного уровня: международного - Конвенция о правах ребенка; федерального, регионального, локального (на уровне организации, осуществляющей спортивную подготовку и образовательной организации)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инвентарю и оборудованию мест занятий и соревновательной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Возрастные характеристики спортсменов и специфические особенности тренировочного процесса в организациях, осуществляющих спортивную подготовку в соответствии с федеральными стандартами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Возрастные характеристики обучающихся и специфические особенности образовательного процесса в предметной области физической культуры в организациях, осуществляющих образовательную деятельность в соответствии федеральными государственными образовательными стандартами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Возрастные характеристики обучающихся и специфические особенности образовательного процесса в организациях дополнительного образования, в том числе с учетом федеральных государственных требований и федеральных стандартов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Психолого-педагогическое, информационное, техническое сопровождение занятий физической культурой и спортом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A/04.6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поддержки и психолого-педагогического, информационного, технического сопровождения спортсменов, а также проведение анализа деятельности для корректировки сопровождения тренировочного процесса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информационного, технического сопровождения обучающихся с применением психолого-педагогических технологий, необходимых для индивидуализации обучения, развития, воспитания обучающихся, в том числе обучающихся с особыми образовательными потребностями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психолого-педагогического, информационного, технического сопровождения обучающихся по дополнительным программам в области физической культуры и спорта, а также анализа деятельности для корректировки программ сопровождения образовательного процесса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знания об особенностях гендерного развития для планирования работы со спортсменами и обучающимися, в том числе при проведении индивидуальных воспитательных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образовательные технологии для индивидуализации обучения, развития, воспитания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Составлять психолого-педагогическую характеристику (портрет) личности спортсмена и обучающегося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технологии психолого-педагогического, информационного, технического сопровождения в профессиональной деятельности для индивидуализации обучения, развития, воспитания спортсменов и обучающихся, в том числе обучающихся с особыми образовательными потребностями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адресную помощь спортсменам и обучающимся, в том числе с особыми образовательными потребностями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(совместно с другими специалистами) и реализовывать совместно с родителями (законными представителями) программы индивидуального развития ребенка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Оказывать индивидуальную помощь и поддержку обучающимся в зависимости от их способностей, образовательных возможностей и потребностей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индивидуально ориентированные программы, методические разработки и дидактические материалы с учетом индивидуальных особенностей обучающихся в целях реализации гибкого алгоритма управления процессом образовательной деятельности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достижения обучающихся на основе взаимного дополнения количественной и качественной характеристик образовательных результатов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Создавать и применять в практике обучения в предметной области физической культуры рабочие программы, методические разработки, дидактические материалы с учетом индивидуальных особенностей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проверку соответствия инвентаря и оборудования решаемым задачам спортивной подготовки по виду спорта, общего и дополнительного 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подбор и использование инвентаря и оборудования в процессе спортивной подготовки по виду спорта, общего и дополнительного 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деятельность и ее результаты для корректировки процессов спортивной подготовки по виду спорта, общего и дополнительного образования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Законы развития личности и проявления личностных свойств, психологические законы периодизации и кризисов развития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Психолого-педагогические технологии индивидуализации обучения, развития, воспитания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Психолого-педагогические основы учебной и тренировочной деятельности в части учета индивидуальных особенностей обучающихся 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информационного, технического и психолого-методического сопровождения соревновательной деятельности в избранном виде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Характеристика личностных, метапредметных и предметных результатов обучающихся в контексте обучения в предметной области физической культуры согласно федеральным государственным образовательным стандартам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и приемы контроля, оценивания и коррекции результатов спортивной подготовки и образовательного процесса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инвентарю и оборудованию мест занятий и соревновательной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W w:w="1984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3.1.5.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участия в спортивных соревнованиях, в спортивных и физкультурных мероприятиях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A/05.6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соответствия материально-технического оснащения занятий особенностям соревнований, спортивных и физкультурных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отбора для участия в спортивных соревнованиях, спортивных и физкультурных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индивидуального или в составе команды участия в спортивных соревнованиях, спортивных и физкультурных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безопасности в течение всего периода участия в спортивных соревнованиях, спортивных и физкультурных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соревновательной деятельности и ее результатов для корректировки подготовки к участию в спортивных соревнованиях, спортивных и физкультурных мероприятиях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проверку соответствия инвентаря и оборудования решаемым задачам спортивной подготовки по виду спорта, общего и дополнительного образования, подбирать и использовать инвентарь и оборудование в процессе спортивной подготовки по виду спорта, общего и дополнительного 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своевременно угрозы и степени опасности внешних и внутренних факторов и организовывать безопасное пространство для участников спортивных соревнований, спортивных и физкультурных мероприятий, оперативно реагировать на нештатные ситуации и применять верные алгоритмы действий для устранения или снижения 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средства огнезащиты, средства индивидуальной защиты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приборами объективного контроля, техническими средствами и устройствами, средствами измерений, разработанными для оценки различных сторон подготовленности спортсменов, реакций организма на тренировочные и соревновательные нагрузки, эффективности тренировочного процесса, учета адаптационных перестроек функций организма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Анализировать результаты соревновательной деятельности для корректировки подготовки к участию в спортивных соревнованиях, спортивных и физкультурных мероприятиях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Санитарно-гигиенические требования к организациям, осуществляющим спортивную подготовку; к организациям, осуществляющим образовательную деятельность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инвентарю и оборудованию мест занятий и соревновательной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Федеральные стандарты спортивной подготовки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2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3.1.6.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Формирование осознанного отношения к физкультурной и спортивной деятельности, мотивационно-ценностных ориентаций и установок на ведение здорового образа жизни, моральных ценностей честной спортивной конкуренции, воспитание социально значимых личностных качеств для профилактики негативного социального поведения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A/06.6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физического, психического, социального, духовно-нравственного развития лиц, проходящих спортивную подготовку, для воспитания социально значимых личностных качеств и формирования культуры здорового и безопасного образа жизни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физического, психического, социального, духовно-нравственного развития лиц, обучающихся по основным образовательным программам, для воспитания социально значимых личностных качеств и формирования культуры здорового и безопасного образа жизни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физического, психического, социального, духовно-нравственного развития лиц, обучающихся по дополнительным общеобразовательным программам, для воспитания социально значимых личностных качеств и формирования культуры здорового и безопасного образа жизни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Воспитывать социально значимые личностные качества, формировать моральные ценности честной спортивной конкуренции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навыки безопасного поведения и культуру безопасности, навыки саморазвития и укрепления здоровья для достижения должного уровня физической подготовленности к полноценной социальной и профессиональной деятельности средствами и методами физической культуры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современные методики формирования общей культуры здорового и безопасного образа жизни спортсменов, обучающихся и лиц различного пола и возраста, занимающихся физической культурой и спортом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методики контроля над процессом формирования общей культуры здорового и безопасного образа жизни, воспитания нравственных, эстетических и личностных качеств, сохранения и укрепления здоровья спортсменов и обучающихся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Сущность, закономерности, тенденции и перспективы развития педагогического процесса как фактора и средства воспитания человека на протяжении всей его жизни, технологии его организации, формы и методы совершенствования различных видов деятельности спортсменов и обучающихся, а также стратегий и способов взаимодействия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Социально значимые личностные качества, моральные ценности честной спортивной конкуренции, признаки и причины негативного социального поведения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применения разнообразных средств безопасности, сохранения и укрепления здоровья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культуры здорового и безопасного образа жизни спортсменов и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3.1.7.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Обеспечение профилактики травматизма на занятиях физической культурой и спортом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A/07.6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условий для профилактики травматизма в процессе спортивной подготовки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условий для профилактики травматизма в процессе общего 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условий для профилактики травматизма в процессе дополнительного образования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реализовывать тренировочные программы, обеспечивающие профилактику травматизма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и реализовывать образовательные программы, обеспечивающие профилактику травматизма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создание условий безопасности для здоровья и жизни обучающихся при организации и проведении образовательного процесса, спортсменов при организации и проведении тренировочного процесса, а также при организации и проведении спортивных, физкультурно-оздоровительных и спортивно-массовых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Способы предотвращения возникновения основных причин травматизма, в числе которых: организационные недостатки при проведении занятий, которые включают ошибки в методике проведения занятий, связанные с нарушением принципов обучения, воспитания, развития, отсутствием индивидуального подхода, недостаточным учетом состояния здоровья, половых, возрастных особенностей и подготовленности; несоответствие выбора средств целям и задачам, отсутствие страховки или неправильное ее применение; несоответствие материально-технической базы организации требованиям СанПиН, правилам видов спорта; нарушение правил медицинского (врачебного) контроля в организациях; нарушение требований инструкций и правил по безопасности нахождения в организации; недостатки в организации административно-общественного контроля за соблюдением порядка расследования и учета несчастных случаев в организации, допуск к занятиям без прохождения врачебного осмотра, предоставление недостоверной информации со стороны родителей (законных представителей) о состоянии здоровья детей, невыполнение врачебных рекомендаций по срокам возобновления занятий после заболевания и травм, по ограничению интенсивности нагрузок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профилактики травматизма на занятиях физической культурой и спортом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3.1.8.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Проведение работы по предотвращению применения допинга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A/08.6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разъяснительной работы об антидопинговых правилах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работы, способствующей формированию нетерпимости к допингу спортсменов, с целью сохранения их здоровья и утверждения в спорте свода этических и моральных законов, основанных на внутреннем убеждении индивидуума о благородстве и справедливости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методической работы по противодействию использованию запрещенных допинговых средств и (или) методов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Подбор и обучение волонтеров для проведения профилактических антидопинговых мероприятий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3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и проводить антидопинговые мероприятия с применением методик проведения работы по предотвращению применения 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нетерпимость к допингу спортсменов с целью сохранения их здоровья и утверждения в спорте свода этических и моральных законов, основанных на внутреннем убеждении индивидуума о благородстве и справедливости в спорте, формировании знаний и навыков определения возможных путей профилактической антидопинговой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наглядные материалы при проведении профилактических занятий по основам противодействия применению 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работу волонтеров при проведении антидопинговых мероприятий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антидопинговые требования и правила спортсменам, обучающимся, волонтерам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4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регулирующие работу по предотвращению применения допинга, содержание и организация антидопинговых мероприятий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Педагогические, медико-биологические и психологические аспекты проблемы применения допинга в спорте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характеристики допингов различных видов и их воздействие на организм спортсмена; мотивы применения спортсменами допинга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Варианты организации антидопинговой работы с различными группами населения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Законодательство Российской Федерации в сфере ответственности физических, юридических лиц за нарушение антидопинговых требований и правил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Всемирный антидопинговый </w:t>
            </w:r>
            <w:hyperlink w:history="0" r:id="rId35" w:tooltip="Ссылка на КонсультантПлюс">
              <w:r>
                <w:rPr>
                  <w:sz w:val="24"/>
                  <w:color w:val="0000ff"/>
                </w:rPr>
                <w:t xml:space="preserve">кодекс</w:t>
              </w:r>
            </w:hyperlink>
            <w:r>
              <w:rPr>
                <w:sz w:val="24"/>
              </w:rPr>
              <w:t xml:space="preserve">, антидопинговые правила и стандарты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Меры ответственности и санкции за нарушение антидопинговых требований и правил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6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3.1.9.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контроля и учета подготовленности с использованием методик измерения и оценки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A/09.6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и оценка уровня и качества аналитической (технической, физической, тактической, психологической, интеллектуальной) и интегральной подготовленности спортсменов и фиксация всех обязательных показателей в документах учета, установленных организацией, осуществляющей спортивную подготовку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и оценка личностных, метапредметных и предметных результатов освоения основной образовательной программы и фиксация всех обязательных показателей в журнале успеваемости, личном журнале учета учителя, журнале учета проведенных мероприятий по физическому воспитанию (или в иных документах учета, установленных организацией, осуществляющей образовательную деятельность)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и оценка результатов освоения дополнительных общеобразовательных программ в области физической культуры и спорта и фиксация всех обязательных результатов обучения в соответствующих документах учета, установленных организацией, осуществляющей образовательную деятельность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и проводить мероприятия контроля, оценки и учета результатов с использованием информативных средств и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сбор, оценивание, анализ и учет необходимой информации о реальном ходе тренировочного или образовательного процесса, состоянии сторон подготовленности спортсменов и обучающихся, их результатах и поведении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документы учета, соответствующие проводимым мероприятиям контроля и локальным актам организации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функции и формы контроля подготовленности: годичный, этапный, текущий и оперативный, - их содержание и особенности при организации и проведении тренировочного процесса, а также при организации и проведении спортивных, физкультурно-оздоровительных и спортивно-массовых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функции и формы контроля результатов освоения основной образовательной программы и дополнительных общеобразовательных программ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Характеристики нагрузок: специализированность, координационная сложность, направленность, величина и показатели, используемые для контроля нагрузок, в зависимости от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Объекты контроля и показатели технической, физической, тактической, психологической, интеллектуальной, интегральной сторон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способы систематического анализа эффективности учебных занятий и подходов к обучению: общий анализ, аспектный анализ, комплексный психолого-педагогический анализ, анализ учебного занятия в соответствии с положениями личностно-развивающего обучения, целостный анализ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контроля, в том числе: сбор мнений спортсменов и обучающихся; анализ рабочей документации тренировочного и образовательного процесса; педагогические наблюдения во время урока, тренировки и соревнований; определение и регистрация показателей, характеризующих деятельность спортсменов и обучающихся в процессе занятий (хронометрирование, пульсометрия, динамометрия, видеозапись); тесты (контрольные испытания) различных сторон подготовленности спортсменов и обучающихся; медико-биологические измерения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документы поэтапного, текущего и оперативного учета результатов спортивной подготовки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документы учета результатов промежуточной и итоговой аттестации обучающихся по основной образовательной программе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документы промежуточной и итоговой аттестации обучающихся по дополнительной общеобразовательной программе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3.1.10.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организации и судейства соревнований по виду спорта и физкультурно-спортивных тестовых мероприятий с населением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A/10.6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соблюдения правил вида спорта и положения (регламента) о спортивном соревновании при проведении спортивного соревнования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соблюдения правил и положения (регламента) при проведении физкультурно-спортивных тестовых мероприятий с населением различных возрастных групп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осмотр места проведения спортивного соревнования или этапа соревнования, оценивать соответствие места проведения спортивного соревнования требованиям вида спорта, положению или регламенту спортивных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осмотр места проведения физкультурно-спортивных тестовых мероприятий с населением различных возрастных групп, оценивать соответствие места проведения требованиям, положению или регламенту физкультурно-спортивных тестовых мероприятий с населением различных возрастных групп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Проверять исправность приборов объективного контроля, технических средств и устройств, спортивного инвентаря, оборудования, спортивных сооружений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судейство спортивных соревнований по виду спорта, спортивной дисциплине, этапа спортивного соревнования, мероприятий по выполнению населением различных возрастных групп нормативов испытаний (тестов)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соревнований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всероссийского физкультурно-спортивного комплекса "Готов к труду и обороне"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оборудованию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Положение или регламент и программа спортивных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спортивных сооружений, оборудования и спортивной техники, приборов объективного контроля, технических средств и устройств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Федерации, муниципальных образований, организаций общего, дополнительного образования, организаций, осуществляющих спортивную подготовку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Положение о физкультурно-спортивных тестовых мероприятиях с населением различных возрастных групп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3.1.11.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Обеспечение хореографической и акробатической подготовки спортсменов и обучающихся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A/11.6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по формированию и развитию хореографической подготовленности спортсменов и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планирования, реализации, контроля, учета результатов хореографической подготовки, оценки качества исполнения индивидуальных или групповых соревновательных программ по виду спорта лиц, проходящих спортивную подготовку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планирования, реализации, контроля, учета результатов хореографической подготовки обучающихся, оценки качества исполнения индивидуальных или групповых программ в процессе общего 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планирования, реализации, контроля, учета результатов хореографической подготовки обучающихся, оценки качества исполнения индивидуальных или групповых программ в процессе дополнительного 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мероприятий по формированию и развитию акробатической подготовленности спортсменов и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планирования, реализации, контроля, учета результатов акробатической подготовки, оценки качества исполнения индивидуальных или групповых соревновательных программ по виду спорта лиц, проходящих спортивную подготовку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планирования, реализации, контроля, учета результатов акробатической подготовки обучающихся, оценки качества исполнения индивидуальных или групповых программ в процессе общего образования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планирования, реализации, контроля, учета результатов акробатической подготовки обучающихся, оценки качества исполнения индивидуальных или групповых программ в процессе дополнительного образования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хореографическую подготовленность спортсменов в соответствии с задачами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Формировать акробатическую подготовленность спортсменов в соответствии с задачами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развитие музыкально-хореографических, артистических, творческих способностей и эстетического восприятия у спортсменов и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хореографическим упражнениям, этюдам, конструировать комбинации для реализации задач технической подготовки в виде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Обучать акробатическим упражнениям для реализации задач технической подготовки в виде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постановку соревновательных композиций в соответствии с правилами соревнований и спецификой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тренировочные занятия, в том числе по хореографии, в соответствии с задачами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тренировочные занятия по акробатической подготовке в соответствии с задачами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анализ подготовки спортсменов и вносить предложения по их корректировке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Участвовать в разработке программ и планов подготовки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Участвовать в отборе и переводе спортсменов на следующий этап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документацию по установленной форме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Современные формы и методы хореографической и акробатической подготовки спортсменов и обучающихся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Передовой опыт подготовки спортсменов в соответствующем виде спорта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Данная ТФ может выполняться специалистом, имеющим среднее профессиональное и (или) высшее образование в области хореографического искусства, или хореографического исполнительства, или искусства хореографии (по видам), или сценической пластики и танца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3.1.12.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проведение дистанционных занятий физкультурно-спортивной направленности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A/12.6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Выбор наиболее оптимальной по техническим и технологическим особенностям модели и формы дистанционного занятия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Структуризация учебных элементов, выбор формы их предъявления спортсмену или обучающемуся (текстовые, графические, медиа, рисунки, таблицы, слайды); подготовка плана занятий в дистанционной форме с указанием времени на каждый пункт плана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занятий в дистанционном формате, в том числе с использованием: кейс-технологий, которые основываются на использовании наборов (кейсов) текстовых, аудиовизуальных и мультимедийных учебно-методических материалов и их рассылке для самостоятельного освоения спортсмену или обучающемуся; сетевых технологий, использующих телекоммуникационные сети для обеспечения занимающихся учебным и методическим материалом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выполнения спортсменом или обучающимся мероприятий в дистанционном формате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инструктажа со спортсменом или обучающимся по соблюдению ими безопасного выполнения мероприятий при проведении занятий в дистанционном формате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со спортсменом или обучающимся анализа проведения занятия в дистанционном формате и возможности корректировки процесса с учетом результатов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Отчет по проведенным занятиям в дистанционном формате, в том числе в форме аудио- и видеозаписей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выбор наиболее оптимальной по техническим и технологическим особенностям модели и формы дистанционного занятия для организации процесса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структуризацию учебных элементов, выбор формы их предъявления спортсмену или обучающемуся и подготовку плана занятий в дистанционной форме.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занятия в дистанционном формате с использованием различных моделей и средств коммуникаций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методики контроля выполнения спортсменом или обучающимся занятий и заданий в дистанционном формате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Консультировать спортсмена или обучающегося по вопросам организации и проведения занятий в дистанционном формате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и проводить инструктаж со спортсменом или обучающимся по соблюдению ими безопасного выполнения мероприятий при проведении занятий в дистанционном формате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и проводить со спортсменом или обучающимся анализ занятия в дистанционном формате и корректировку процесса с учетом результатов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отчетную документацию по проведению занятия в дистанционном формате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Теоретические и практические аспекты осуществления выбора наиболее оптимальной по техническим и технологическим особенностям модели и формы дистанционного занятия для организации процесса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 регламенты проведения процесса, в том числе с использованием сетевой формы реализации образовательных программ и электронного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и алгоритмы организации процесса в дистанционном формате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Особенности планирования и проведения занятий с использованием дистанционного формата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отчетной документации по проведению занятий, в том числе с использованием дистанционного формата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приборов объективного контроля, технических средств и устройств, средств измерений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пользования информационно-коммуникационными технологиями и средствами связи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3.1.13.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и координация работы тренерско-преподавательской бригады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A/13.6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по организации деятельности и формированию состава тренерско-преподавательской бригады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планирования тренировочного процесса с учетом бригадного метода работы тренеров-преподавателей и иных специалистов, осуществляющих тренировочный процесс, конкретизация распределения функций и технологии работы в тренерско-преподавательской бригаде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Осуществление общего руководства организацией тренировочного процесса с использованием бригадного метода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Координация взаимозаменяемости и проведения совместных мероприятий тренерами-преподавателями и иными специалистами, осуществляющими тренировочный процесс, в том числе при выездных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исполнения тренерско-преподавательской бригадой и специалистами, входящими в ее состав, утвержденных тренировочных программ и показателей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промежуточной и итоговой отчетной документации по работе тренерско-преподавательской бригады, в том числе по вопросам морального и материального стимулирования специалистов, входящих в тренерско-преподавательскую бригаду, в порядке, установленном локальными нормативными актами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докладов, презентаций и информационных сообщений по эффективности деятельности тренерско-преподавательской бригады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Обосновывать предложения по организации деятельности и формированию состава тренерско-преподавательской бригады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тренировочный процесс с учетом бригадного метода работы тренеров-преподавателей и иных специалистов, осуществляющих тренировочный процесс, конкретизировать распределение функций и технологии работы в тренерско-преподавательской бригаде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коммуникациями по координации и руководству организацией тренировочного процесса с использованием бригадного метода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координацию тренировочного процесса с учетом изменения задач по результатам реализации тренировочного процесса и участия в спортивных мероприятиях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контроль исполнения утвержденных тренировочных программ, показателей работы и поручений руководства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разработку и подготовку промежуточной и итоговой отчетной документации, в том числе по работе тренерско-преподавательской бригады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разработку макета и подготовку докладов, презентаций и информационных сообщений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Технология разработки распорядительной документации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планирования тренировочного процесса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Коммуникационные технологии взаимодействия в коллективах специалистов с учетом специфики тренировочного процесса и соревновательной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отчетной документации по проведению тренировочных занятий, в том числе с использованием дистанционного формата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использования приборов объективного контроля, технических средств и устройств, средств измерений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пользования информационно-коммуникационными технологиями и средствами связи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Данная ТФ может выполняться старшим тренером-преподавателем при наличии в организации локального нормативного акта, определяющего порядок формирования и деятельности тренерско-преподавательской бригады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3.2.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спортсменов и совершенствование навыков соревновательной деятельности в спортивных сборных командах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7087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спортивной сборной команды (по виду спорта, 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тренер-преподаватель спортивной сборной команды (по виду спорта, 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Главный тренер-преподаватель спортивной сборной команды (по виду спорта, спортивной дисциплине, группе спортивных дисциплин)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blPrEx>
          <w:tblBorders>
            <w:insideH w:val="nil"/>
          </w:tblBorders>
        </w:tblPrEx>
        <w:tc>
          <w:tcPr>
            <w:tcW w:w="1984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Высшее образование - программы специалитета, магистратуры в области физической культуры и спорта и дополнительное профессиональное образование - программы повышения квалификации по антидопинговому обеспечению</w:t>
            </w:r>
          </w:p>
          <w:p>
            <w:pPr>
              <w:pStyle w:val="0"/>
            </w:pPr>
            <w:r>
              <w:rPr>
                <w:sz w:val="24"/>
              </w:rPr>
              <w:t xml:space="preserve">или</w:t>
            </w:r>
          </w:p>
          <w:p>
            <w:pPr>
              <w:pStyle w:val="0"/>
            </w:pPr>
            <w:r>
              <w:rPr>
                <w:sz w:val="24"/>
              </w:rPr>
              <w:t xml:space="preserve">Высшее образование - программы специалитета, магистратуры (непрофильное) и дополнительное профессиональное образование по методике обучения, профессионального спортивного совершенствования по виду спорта (спортивной дисциплине, группе спортивных дисциплин), включая антидопинговое обеспечение либо наличие подтвержденной высшей квалификационной категории тренера или тренера-преподавателя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37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трех лет по профилю профессиональной деятельности (или наличие опыта результативного участия в качестве спортсмена в составе спортивной сборной команды Российской Федерации или профессиональной команды в официальных международных спортивных соревнованиях - 1 - 6-е место в итоговом протоколе) - для тренера-преподавателя спортивной сборной команды (по виду спорта, 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Не менее пяти лет по профилю профессиональной деятельности - для старшего тренера-преподавателя спортивной сборной команды (по виду спорта, спортивной дисциплине, группе спортивных дисциплин) - для старшего тренера-преподавателя спортивной сборной команды (по виду спорта, спортивной дисциплине, группе спортивных дисциплин)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Не менее десяти лет по профилю профессиональной деятельности - для главного тренера-преподавателя спортивной сборной команды (по виду спорта, спортивной дисциплине, группе спортивных дисциплин)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Отсутствие запрета на работу по виду профессиональной деятельности в соответствии с законодательством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С целью профессионального роста и присвоения квалификационных категорий:</w:t>
            </w:r>
          </w:p>
          <w:p>
            <w:pPr>
              <w:pStyle w:val="0"/>
            </w:pPr>
            <w:r>
              <w:rPr>
                <w:sz w:val="24"/>
              </w:rPr>
              <w:t xml:space="preserve">дополнительное профессиональное образование (программы повышения квалификации) не реже одного раза в пять лет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"старший тренер-преподаватель спортивной сборной команды (по виду спорта, спортивной дисциплине, группе спортивных дисциплин)" применяется при наличии результатов достижений предыдущих лет по практике и организации работы в случае исполнения работниками дополнительных трудовых действий, связанных с координацией работы не менее двух тренеров-преподавателей спортивной сборной команды (по виду спорта, спортивной дисциплине, группе спортивных дисциплин) и (или) иных специалистов спортивной сборной команды (по виду спорта, спортивной дисциплине, группе спортивных дисциплин)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"главный тренер-преподаватель спортивной сборной команды (по виду спорта, спортивной дисциплине, группе спортивных дисциплин)" применяется при наличии результатов достижений предыдущих лет по практике и организации работы в случае исполнения работниками дополнительных трудовых действий, связанных с координацией работы всех тренеров-преподавателей спортивной сборной команды (по виду спорта, спортивной дисциплине, группе спортивных дисциплин) и (или) иных специалистов спортивной сборной команды (по виду спорта, спортивной дисциплине, группе спортивных дисциплин)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814"/>
        <w:gridCol w:w="1304"/>
        <w:gridCol w:w="5953"/>
      </w:tblGrid>
      <w:tr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95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1814" w:type="dxa"/>
          </w:tcPr>
          <w:p>
            <w:pPr>
              <w:pStyle w:val="0"/>
            </w:pPr>
            <w:hyperlink w:history="0" r:id="rId38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39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физической культуре и спорту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hyperlink w:history="0" r:id="rId40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спортивной сборной команды (по виду спорта, спортивной дисциплине, группе спортивных дисциплин)</w:t>
            </w:r>
          </w:p>
        </w:tc>
      </w:tr>
      <w:tr>
        <w:tc>
          <w:tcPr>
            <w:tcW w:w="1814" w:type="dxa"/>
            <w:vMerge w:val="restart"/>
          </w:tcPr>
          <w:p>
            <w:pPr>
              <w:pStyle w:val="0"/>
            </w:pPr>
            <w:hyperlink w:history="0" r:id="rId4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4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26713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 сборной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4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27164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4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27166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1304" w:type="dxa"/>
          </w:tcPr>
          <w:p>
            <w:pPr>
              <w:pStyle w:val="0"/>
            </w:pPr>
            <w:hyperlink w:history="0" r:id="rId4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27173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сборной команды</w:t>
            </w:r>
          </w:p>
        </w:tc>
      </w:tr>
      <w:tr>
        <w:tc>
          <w:tcPr>
            <w:tcW w:w="1814" w:type="dxa"/>
          </w:tcPr>
          <w:p>
            <w:pPr>
              <w:pStyle w:val="0"/>
            </w:pPr>
            <w:hyperlink w:history="0" r:id="rId4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</w:p>
        </w:tc>
        <w:tc>
          <w:tcPr>
            <w:tcW w:w="1304" w:type="dxa"/>
          </w:tcPr>
          <w:p>
            <w:pPr>
              <w:pStyle w:val="0"/>
            </w:pPr>
            <w:hyperlink w:history="0" r:id="rId47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7.49.00.00</w:t>
              </w:r>
            </w:hyperlink>
          </w:p>
        </w:tc>
        <w:tc>
          <w:tcPr>
            <w:tcW w:w="595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тренировочного процесса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B/01.7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тренировок, соответствующих специфике соревновательной деятельности вида спорта, спортивной дисциплины, с целью развития всех сторон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и установление режима тренировочного процесса спортсменов - членов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Обучение спортсмена (спортсменов)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приемам и методам тренировок для достижения спортивного результата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на тренировочных сборах в соответствии с целью и задачами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выполнения спортсменом (спортсменами)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индивидуального и групповых планов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соблюдения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безопасности при проведении занятий и тренировок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прохождения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медицинских осмотров, обеспечение выполнения рекомендаций медицинских работников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индивидуальных и групповых планов тренировок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Поддерживать высокий уровень спортивной мотивации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приборами объективного контроля, техническими средствами и устройствами, средствами измерений, разработанными для оценки различных сторон подготовленности спортсменов, реакций организма на тренировочные и соревновательные нагрузки, эффективности тренировочного процесса, учета адаптационных перестроек функций организма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своевременно угрозы и степени опасности внешних и внутренних факторов и организовывать безопасное пространство, оперативно реагировать на нештатные ситуации и применять верные алгоритмы действий для устранения или снижения 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Объем индивидуальной спортивной подготовки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Психологические особенности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Специфика проведения тренировочных занятий, а также требования к технике безопасности в условиях тренировочных занятий и соревнований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оборудованию тренировочных занятий и соревнований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диагностики причин конфликтных ситуаций в спортивной сборной команде муниципального уровня, субъекта Российской Федерации, физкультурно-спортивных обществ (по виду спорта, спортивной дисциплине), их профилактики и разрешения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убеждения, аргументации своей позиции, установления контакта со спортсменами спортивной сборной команды на муниципальном уровне и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педагогической диагностики и коррекции негативных состояний, снятия стрессов у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спортивных сооружений, оборудования и спортивной техники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8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Совершенствование навыков соревновательной деятельности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B/02.7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участия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в спортивных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апелляционной процедуры при несправедливом судействе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соблюдения антидопинговых правил и методик подготовки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выполнения предписаний организаций, осуществляющих допинг-контроль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психолого-методической поддержки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в период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безопасности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в течение всего периода их нахождения на спортивных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анализа их собственной соревновательной практики, изучение кино- и видеоматериалов, специальной литературы, в том числе иностранной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методически обоснованный отбор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для участия в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соблюдение формальных процедур для принятия участия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в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Осуществлять материально-техническое и финансовое обеспечение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для принятия участия спортивной сборной команды в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апелляционные процедуры при несправедливом судействе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Повышать спортивную мотивацию и волю к победе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- участников спортивных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приборами объективного контроля, техническими средствами и устройствами, средствами измерений, разработанными для оценки различных сторон подготовленности спортсменов, реакций организма на тренировочные и соревновательные нагрузки, эффективности тренировочного процесса, учета адаптационных перестроек функций организма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Объем индивидуальной спортивной подготовки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Психологические особенности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с учетом возраста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Специфика проведения тренировочных занятий, а также требования к технике безопасности в условиях тренировочных занятий и соревнований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оборудованию тренировочных занятий и соревнований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диагностики причин конфликтных ситуаций в спортивной сборной команде муниципального уровня, субъекта Российской Федерации, физкультурно-спортивных обществ (по виду спорта, спортивной дисциплине), их профилактики и разрешения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убеждения, аргументации своей позиции, установления контакта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педагогической диагностики и коррекции негативных состояний, снятия стрессов у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спортивных сооружений, оборудования и спортивной техники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49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644"/>
        <w:gridCol w:w="3572"/>
        <w:gridCol w:w="737"/>
        <w:gridCol w:w="854"/>
        <w:gridCol w:w="1644"/>
        <w:gridCol w:w="624"/>
      </w:tblGrid>
      <w:tr>
        <w:tc>
          <w:tcPr>
            <w:tcW w:w="1644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572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Обобщение и распространение передового опыта деятельности тренера-преподавателя</w:t>
            </w:r>
          </w:p>
        </w:tc>
        <w:tc>
          <w:tcPr>
            <w:tcW w:w="737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B/03.7</w:t>
            </w:r>
          </w:p>
        </w:tc>
        <w:tc>
          <w:tcPr>
            <w:tcW w:w="1644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624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98"/>
        <w:gridCol w:w="1200"/>
        <w:gridCol w:w="510"/>
        <w:gridCol w:w="1814"/>
        <w:gridCol w:w="1191"/>
        <w:gridCol w:w="2268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098" w:type="dxa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200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510" w:type="dxa"/>
            <w:vAlign w:val="center"/>
            <w:tcBorders>
              <w:lef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19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6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510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81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Изучение передового опыта осуществления тренировочного и соревновательного процесса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эффективности новейших методик осуществления тренировочного и соревновательного процесса и перспектив использования методик в условиях конкретной физкультурно-спортивной или образовательной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Руководство внедрением новейших методик в практику тренировочного и соревновательного процесса в конкретных физкультурно-спортивных или образовательных организациях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методических и учебных материалов для внедрения новейших методик в практику тренировочного и соревновательного процесса в конкретных физкультурно-спортивных или образовательных организациях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и обосновывать достоинства и недостатки методики осуществления тренировочного и соревновательного процесса, а также его применимость в условиях конкретной физкультурно-спортивной или образовательной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Собирать информацию из различных источников, в том числе из интервью, анализа специальной литературы (в том числе на иностранном языке), статистических сборников, иных отчетных данных и т.п.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Разъяснять все существенные вопросы внедрения методики в устном выступлении или в методических материалах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связи, в том числе текстовыми редакторами, электронными таблицами, средствами подготовки презентаций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Объем индивидуальной спортивной подготовки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Психологические особенности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с учетом возраста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Специфика проведения тренировочных занятий, а также требования к технике безопасности в условиях тренировочных занятий и соревнований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оборудованию тренировочных занятий и соревнований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диагностики причин конфликтных ситуаций в спортивной сборной команде муниципального уровня, субъекта Российской Федерации, физкультурно-спортивных обществ (по виду спорта, спортивной дисциплине), их профилактики и разрешения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убеждения, аргументации своей позиции, установления контакта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педагогической диагностики и коррекции негативных состояний, снятия стрессов у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спортивных сооружений, оборудования и спортивной техники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научного исследования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оформления научной работы, научной статьи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постановки технического задания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работы с текстовыми редакторами, электронными таблицами, электронной почтой и браузерами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0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Оказание экспертной и методической помощи по вопросам компетенции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B/04.7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причины возникновения проблемы в осуществлении тренировочного и соревновательного процесса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поиска информации, необходимой для решения проблемы осуществления тренировочного и соревновательного процесса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Предложение решения проблемы по вопросам компетенции и обоснование на основе собранных данных либо собственного опыта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Выполнять анализ тренировочного и соревновательного процесса и выявлять причины его неэффективности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Собирать информацию о тренировочном и соревновательном процессе из различных источников, в том числе из интервью, специальной литературы (при необходимости и на иностранном языке), статистических сборников, иных отчетных данных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Предлагать и обосновывать решение проблемы на основе собранных данных либо собственного опыта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связи, в том числе текстовыми редакторами, электронными таблицами, средствами подготовки презентаций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vMerge w:val="restart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blPrEx>
          <w:tblBorders>
            <w:insideH w:val="nil"/>
          </w:tblBorders>
        </w:tblPrEx>
        <w:tc>
          <w:tcPr>
            <w:tcW w:w="198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vMerge w:val="continue"/>
          </w:tcPr>
          <w:p/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научного исследования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оформления научной работы, научной статьи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постановки технического задания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1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3.2.5.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Планирование, организация и координация тренерско-преподавательской работы в спортивной сборной команде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B/05.7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совещаний, рабочих встреч по вопросам подготовки, участия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в соревнованиях (по виду спорта, спортивной дисциплине), а также по иным вопросам, связанным с исполнением служебных обязанностей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на каждом этапе подготовки целей и задач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составления и реализации сводных перспективных, текущих и индивидуальных планов подготовки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Внедрение современных, в том числе новейших, методик подготовки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соблюдения антидопинговых правил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Ставить цели и определять задачи тренерско-преподавательской работы исходя из целей и задач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самостоятельно или с привлечением иных специалистов достоинства и недостатки новейших методик осуществления тренировочного и соревновательного процесса, а также его применимость в условиях конкретной физкультурно-спортивной или образовательной организации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связи, в том числе текстовыми редакторами, электронными таблицами, средствами подготовки презентаций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корректировки индивидуальных планов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W w:w="198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допинг-контроля и антидопинговые правила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2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3.2.6.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Контроль, учет и анализ спортивных результатов, достигнутых спортивной сборной командой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B/06.7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и оценка уровня и качества аналитической (технической, физической, тактической, психологической, интеллектуальной) и интегральной подготовленности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Систематический первичный учет результатов тренировочного и соревновательного процесса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 том числе с использованием электронных форм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Систематический сводный учет результатов тренировочного и соревновательного процесса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 том числе с использованием электронных форм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эффективности подготовки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с использованием современных информационных и компьютерных технологий в своей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уровня достижения спортивного результата на основе итогов выступления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по поощрению спортсменов и тренеров-преподавателей, внесших наиболее значимый вклад в достижение спортивного результата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W w:w="1984" w:type="dxa"/>
            <w:tcBorders>
              <w:top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контрольных мероприятий для подтверждения выполнения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норм и нормативов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соблюдения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антидопинговых правил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выполнения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рекомендаций медицинских работников</w:t>
            </w:r>
          </w:p>
        </w:tc>
      </w:tr>
      <w:tr>
        <w:tc>
          <w:tcPr>
            <w:tcBorders>
              <w:top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Внесение необходимых коррективов в дальнейшую подготовку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информативную систему нормативов и методик контроля для оценки подготовленности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и проводить мероприятия контроля, оценки и учета результатов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с использованием информативных средств и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сбор, оценивание, анализ и учет необходимой информации о ходе тренировочного процесса, состоянии сторон подготовленности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их спортивных результатов и поведения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первичную и сводную учетно-отчетную документацию по реализации тренировочного и соревновательного процесса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 технологии, в том числе текстовые редакторы, электронные таблицы, электронную почту, в своей деятельности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функции, формы, методы, объекты и содержание контроля, их особенности при реализации тренировочного и соревновательного процесса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Характеристики нагрузок: специализированность, координационная сложность, направленность, величина, и показатели, используемые для контроля нагрузок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W w:w="198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документы учета спортивных результатов, достигнутых спортивной сборной командой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3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3.2.7.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Взаимодействие с физкультурно-спортивными организациями, организациями дополнительного образования детей, осуществляющими деятельность в области физической культуры и спорта, профессиональными образовательными организациями, осуществляющими деятельность в области физической культуры и спорта, и образовательными организациями высшего образования, осуществляющими деятельность в области физической культуры и спорта, в целях пополнения резерва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B/07.7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количественного и качественного состава секций и групп по виду спорта, спортивной дисциплине в физкультурно-спортивных организациях, организациях дополнительного образования детей, осуществляющих деятельность в области физической культуры и спорта, профессиональных образовательных организациях, осуществляющих деятельность в области физической культуры и спорта, образовательных организациях высшего образования, осуществляющих деятельность в области физической культуры и спорта, в целях пополнения резерва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совещаний и конференций с руководителями физкультурно-спортивных организаций, организаций дополнительного образования детей, осуществляющих деятельность в области физической культуры и спорта, профессиональных образовательных организаций, осуществляющих деятельность в области физической культуры и спорта, и образовательных организаций высшего образования, осуществляющих деятельность в области физической культуры и спорта, по вопросам подготовки резерва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групповые формы принятия решений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оценки уровня и качества работы физкультурно-спортивных организаций, организаций дополнительного образования детей, осуществляющих деятельность в области физической культуры и спорта, профессиональных образовательных организаций, осуществляющих деятельность в области физической культуры и спорта, и образовательных организаций высшего образования, осуществляющих деятельность в области физической культуры и спорта, по вопросам подготовки резерва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W w:w="1984" w:type="dxa"/>
            <w:tcBorders>
              <w:top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связи, в том числе текстовыми редакторами, электронными таблицами, средствами подготовки презентаций, электронной почтой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Медицинские, возрастные и психофизические требования к лицам, проходящим подготовку в группах на этапах совершенствования спортивного мастерства, высшего спортивного мастерства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соотношение объемов тренировочного процесса по видам подготовки на этапах совершенствования спортивного мастерства, высшего спортивного мастерства (по виду спорта, спортивной дисциплине)</w:t>
            </w:r>
          </w:p>
        </w:tc>
      </w:tr>
      <w:tr>
        <w:tc>
          <w:tcPr>
            <w:tcW w:w="198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работы с текстовыми редакторами, электронными таблицами, электронной почтой и браузерами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4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3.2.8.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отбора спортсменов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B/08.7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спортивных результатов, достигнутых спортсменами, проходящими подготовку по программам этапа совершенствования спортивного мастерства,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или посещение региональных тренировочных сборов, посещение спортивных соревнований, отдельных физкультурно-спортивных и образовательных организаций с целью выявления перспективных спортсменов для зачисления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отсутствия медицинских противопоказаний перспективных спортсменов для зачисления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контрольных мероприятий для подтверждения кандидатами на зачисление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контрольных нормативов по видам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Принятие решения о зачислении спортсмена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Учет и составление отчетности по составу и наполнению резерва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информации о спортсменах, включенных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для принятия решения о переводе в основной состав спортивной сборной команды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методически обоснованный отбор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собеседование, оценивать мотивацию и психологический настрой кандидата на зачисление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уровень подготовки, потенциал, психофизические и волевые качества кандидата на зачисление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оценки спортивных результатов, достигнутых спортсменом - кандидатом на зачисление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приборами объективного контроля, техническими средствами и устройствами, средствами измерений, разработанными для оценки различных сторон подготовленности спортсменов, реакций организма на тренировочные и соревновательные нагрузки, эффективности тренировочного процесса, учета адаптационных перестроек функций организма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связи, в том числе текстовыми редакторами, электронными таблицами, средствами подготовки презентаций, электронной почтой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W w:w="1984" w:type="dxa"/>
            <w:tcBorders>
              <w:top w:val="nil"/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Медицинские, возрастные и психофизические требования к лицам, проходящим спортивную подготовку, кандидатам на зачисление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соотношение объемов тренировочного процесса по видам подготовки на этапах совершенствования спортивного мастерства, высшего спортивного мастерства (по виду спорта, спортивной дисциплине)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Актуальный уровень стандартных и рекордных результатов соревновательной деятельности, достигнутых спортсменами (по виду спорта, спортивной дисциплине)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спортивной ориентации и отбора спортсменов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top w:val="nil"/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работы с текстовыми редакторами, электронными таблицами, электронной почтой и браузерами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5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3.2.9.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Отбор перспективных спортсменов, комплектование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B/09.7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спортивных результатов, достигнутых спортсменами, проходящими подготовку по программам этапа высшего спортивного мастерства и составляющими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или посещение региональных тренировочных сборов, посещение спортивных соревнований, отдельных физкультурно-спортивных или образовательных организаций с целью оценки выступления спортсменов, входящих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отсутствия медицинских противопоказаний у спортсменов, входящих в резерв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контрольных мероприятий для подтверждения кандидатами на зачисление в состав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контрольных нормативов по видам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Принятие решения о зачислении спортсмена в состав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обоснованный отбор в состав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собеседование, оценивать мотивацию и психологический настрой кандидата на зачисление в основной состав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уровень подготовленности, потенциал, психофизические и волевые качества кандидата на зачисление в состав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оценки спортивных результатов, достигнутых спортсменом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приборами объективного контроля, техническими средствами и устройствами, средствами измерений, разработанными для оценки различных сторон подготовленности спортсменов, реакций организма на тренировочные и соревновательные нагрузки, эффективности тренировочного процесса, учета адаптационных перестроек функций организма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связи, в том числе текстовыми редакторами, электронными таблицами, средствами подготовки презентаций, электронной почтой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Медицинские, возрастные и психофизические требования к лицам, проходящим подготовку по виду спорта (спортивной дисциплине), - кандидатам на зачисление в спортивную сборную команду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соотношение объемов тренировочного процесса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по видам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Актуальный уровень стандартных и рекордных результатов соревновательной деятельности, достигнутых спортсменами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спортивной ориентации и отбора кандидатов на зачисление в спортивную сборную команду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работы с текстовыми редакторами, электронными таблицами, электронной почтой и браузерами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6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3.2.10.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материально-технического обеспечения спортивных сборных команд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B/10.7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и представление на утверждение в установленном порядке планов обеспечения спортивных сборных команд муниципального уровня, субъекта Российской Федерации, физкультурно-спортивных обществ (по виду спорта, спортивной дисциплине) инвентарем, оборудованием, спортивной базой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рекомендаций по внедрению новых образцов материального оснащения в подготовку спортивных сборных команд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разработку планов материально-технического обеспечения спортивных сборных команд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и обосновывать сравнительные преимущества и недостатки новых образцов материального оснащения для спортивных сборных команд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материальному оснащению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обеспечения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инвентарем, оборудованием, спортивной базой и методы разработки таких нормативов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7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3.2.11.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воспитательной работы в спортивных сборных командах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B/11.7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участия представителей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в национальных и патриотических мероприятиях, шествиях, демонстрациях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проведения в спортивных сборных командах муниципального уровня, субъекта Российской Федерации, физкультурно-спортивных обществ (по виду спорта, спортивной дисциплине) работы по соблюдению спортивной этики, эффективного взаимодействия членов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проведения в спортивных сборных командах муниципального уровня, субъекта Российской Федерации, физкультурно-спортивных обществ (по виду спорта, спортивной дисциплине) работы по профилактике и предотвращению нарушений антидопинговых правил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Взаимодействовать с государственными органами власти, органами местного самоуправления, общественными и религиозными организациями по вопросам участия представителей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 в национальных и патриотических мероприятиях, шествиях, демонстрациях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Координировать, планировать и контролировать работу по соблюдению спортивной этики, эффективного взаимодействия членов сборных команд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эффективность работы по профилактике и предотвращению нарушений антидопинговых правил в сборных командах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элементы системы воспитательной работы со спортсменами, их связи, а также пути обеспечения преемственности воспитания спортсменов на всех этапах многолетнего тренировочного процесса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Российской Федерации (по виду спорта, спортивной дисциплине)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58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3.3. Обобщенная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Подготовка спортсменов и совершенствование навыков соревновательной деятельности в спортивных сборных командах Российской Федерации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обобщенной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Возможные наименования должностей, профессий</w:t>
            </w:r>
          </w:p>
        </w:tc>
        <w:tc>
          <w:tcPr>
            <w:tcW w:w="7087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Тренер-преподаватель спортивной сборной команды Российской Федерации (по виду спорта, спортивной дисциплине)</w:t>
            </w:r>
          </w:p>
          <w:p>
            <w:pPr>
              <w:pStyle w:val="0"/>
            </w:pPr>
            <w:r>
              <w:rPr>
                <w:sz w:val="24"/>
              </w:rPr>
              <w:t xml:space="preserve">Старший тренер-преподаватель спортивной сборной команды Российской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Главный тренер-преподаватель спортивной сборной команды Российской Федерации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образованию и обучению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Высшее образование - программы специалитета, магистратуры в области физической культуры и спорта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Требования к опыту практической работы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Не менее трех лет в должности: тренер, тренер-преподаватель, старший тренер-преподаватель, инструктор-методист, старший инструктор-методист, преподаватель вуза (или наличие опыта результативного участия в качестве спортсмена в составе спортивной сборной команды Российской Федерации или профессиональной команды в официальных международных спортивных соревнованиях - 1 - 6-е место в итоговом протоколе) - для тренера-преподавателя спортивной сборной команды Российской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Не менее пяти лет в должности тренера-преподавателя спортивной сборной команды Российской Федерации - для старшего тренера-преподавателя спортивной сборной команды Российской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Не менее десяти лет в должности старшего тренера-преподавателя спортивной сборной команды Российской Федерации - для главного тренера-преподавателя спортивной сборной команды Российской Федерации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Особые условия допуска к работе</w:t>
            </w:r>
          </w:p>
        </w:tc>
        <w:tc>
          <w:tcPr>
            <w:tcW w:w="7087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Отсутствие запрета на работу по виду профессиональной деятельности в соответствии с законодательством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  <w:vAlign w:val="bottom"/>
          </w:tcPr>
          <w:p>
            <w:pPr>
              <w:pStyle w:val="0"/>
            </w:pPr>
            <w:r>
              <w:rPr>
                <w:sz w:val="24"/>
              </w:rPr>
              <w:t xml:space="preserve">С целью профессионального роста и присвоения квалификационных категорий:</w:t>
            </w:r>
          </w:p>
          <w:p>
            <w:pPr>
              <w:pStyle w:val="0"/>
            </w:pPr>
            <w:r>
              <w:rPr>
                <w:sz w:val="24"/>
              </w:rPr>
              <w:t xml:space="preserve">дополнительное профессиональное образование (программы повышения квалификации) не реже одного раза в пять лет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"старший тренер-преподаватель спортивной сборной команды Российской Федерации" применяется при наличии результатов достижений предыдущих лет по практике и организации работы в случае исполнения работниками дополнительных трудовых действий, связанных с координацией работы не менее двух тренеров-преподавателей спортивной сборной команды Российской Федерации и (или) иных специалистов спортивной сборной команды Российской Федерации</w:t>
            </w:r>
          </w:p>
          <w:p>
            <w:pPr>
              <w:pStyle w:val="0"/>
            </w:pPr>
            <w:r>
              <w:rPr>
                <w:sz w:val="24"/>
              </w:rPr>
              <w:t xml:space="preserve">Должность "главный тренер-преподаватель спортивной сборной команды Российской Федерации" применяется при наличии результатов достижений предыдущих лет по практике и организации работы в случае исполнения работниками дополнительных трудовых действий, связанных с координацией работы всех тренеров-преподавателей спортивной сборной команды Российской Федерации и (или) иных специалистов спортивной сборной команды Российской Федерации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Дополнительные характеристики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28"/>
        <w:gridCol w:w="1361"/>
        <w:gridCol w:w="5783"/>
      </w:tblGrid>
      <w:tr>
        <w:tc>
          <w:tcPr>
            <w:tcW w:w="19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документа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57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базовой группы, должности (профессии) или специальности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59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ОКЗ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60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      <w:r>
                <w:rPr>
                  <w:sz w:val="24"/>
                  <w:color w:val="0000ff"/>
                </w:rPr>
                <w:t xml:space="preserve">2358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Тренеры и инструкторы-методисты по физической культуре и спорту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61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      <w:r>
                <w:rPr>
                  <w:sz w:val="24"/>
                  <w:color w:val="0000ff"/>
                </w:rPr>
                <w:t xml:space="preserve">ЕКС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спортивной сборной команды Российской Федерации (по виду спорта)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6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ОКПДТР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63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26713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Старший тренер сборной команды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361" w:type="dxa"/>
          </w:tcPr>
          <w:p>
            <w:pPr>
              <w:pStyle w:val="0"/>
            </w:pPr>
            <w:hyperlink w:history="0" r:id="rId6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      <w:r>
                <w:rPr>
                  <w:sz w:val="24"/>
                  <w:color w:val="0000ff"/>
                </w:rPr>
                <w:t xml:space="preserve">27173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Тренер сборной команды</w:t>
            </w:r>
          </w:p>
        </w:tc>
      </w:tr>
      <w:tr>
        <w:tc>
          <w:tcPr>
            <w:tcW w:w="1928" w:type="dxa"/>
          </w:tcPr>
          <w:p>
            <w:pPr>
              <w:pStyle w:val="0"/>
            </w:pPr>
            <w:hyperlink w:history="0" r:id="rId65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ОКСО</w:t>
              </w:r>
            </w:hyperlink>
          </w:p>
        </w:tc>
        <w:tc>
          <w:tcPr>
            <w:tcW w:w="1361" w:type="dxa"/>
          </w:tcPr>
          <w:p>
            <w:pPr>
              <w:pStyle w:val="0"/>
            </w:pPr>
            <w:hyperlink w:history="0" r:id="rId66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      <w:r>
                <w:rPr>
                  <w:sz w:val="24"/>
                  <w:color w:val="0000ff"/>
                </w:rPr>
                <w:t xml:space="preserve">7.49.00.00</w:t>
              </w:r>
            </w:hyperlink>
          </w:p>
        </w:tc>
        <w:tc>
          <w:tcPr>
            <w:tcW w:w="5783" w:type="dxa"/>
          </w:tcPr>
          <w:p>
            <w:pPr>
              <w:pStyle w:val="0"/>
            </w:pPr>
            <w:r>
              <w:rPr>
                <w:sz w:val="24"/>
              </w:rPr>
              <w:t xml:space="preserve">Физическая культура и спорт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тренировочного процесса со спортсменами спортивной сборной команды Российской Федерации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C/01.7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со спортсменами спортивной сборной команды Российской Федерации (по виду спорта, спортивной дисциплине) тренировок, соответствующих специфике соревновательной деятельности вида спорта, спортивной дисциплины, с целью развития всех сторон подготовленности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и установление режима тренировочного процесса спортсменов - членов спортивной сборной команды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спортсменов спортивной сборной команды Российской Федерации (по виду спорта, спортивной дисциплине) на тренировочных сборах в соответствии с целями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выполнения спортсменом (спортсменами) спортивной сборной команды Российской Федерации (по виду спорта, спортивной дисциплине) индивидуального и групповых планов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соблюдения спортсменами спортивной сборной команды Российской Федерации (по виду спорта, спортивной дисциплине)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прохождения спортсменами спортивной сборной команды Российской Федерации (по виду спорта, спортивной дисциплине) медицинских осмотров, обеспечение выполнения рекомендаций медицинских работников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безопасности при проведении занятий и тренировок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выполнение индивидуальных и групповых планов тренировок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Поддерживать высокий уровень спортивной мотивации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приборами объективного контроля, техническими средствами и устройствами, средствами измерений, разработанными для оценки различных сторон подготовленности спортсменов, реакций организма на тренировочные и соревновательные нагрузки, эффективности тренировочного процесса, учета адаптационных перестроек функций организма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своевременно угрозы и степени опасности внешних и внутренних факторов и организовывать безопасное пространство, оперативно реагировать на нештатные ситуации и применять верные алгоритмы действий для устранения или снижения опасности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Российской Федерации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Объем индивидуальной спортивной подготовки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Психологические особенности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Специфика проведения тренировочных занятий, а также требования к технике безопасности в условиях тренировочных занятий и соревнований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оборудованию тренировочных занятий и соревнований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диагностики причин конфликтных ситуаций в спортивной сборной команде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убеждения, аргументации своей позиции, установления контакта со спортсменами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педагогической диагностики и коррекции, снятия стрессов у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спортивных сооружений, оборудования и спортивной техники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7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Совершенствование навыков соревновательной деятельности спортсменов спортивной сборной команды Российской Федерации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C/02.7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участия спортивной сборной команды Российской Федерации (по виду спорта, спортивной дисциплине) в спортивных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апелляционной процедуры при несправедливом судействе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соблюдения антидопинговых правил и методик подготовки спортсменов спортивной сборной команды Российской Федерации (по виду спорта, спортивной дисциплине), выполнения предписаний организаций, осуществляющих допинг-контроль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психолого-методической поддержки спортсменов спортивной сборной команды Российской Федерации (по виду спорта, спортивной дисциплине) в период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безопасности спортсменов спортивной сборной команды Российской Федерации (по виду спорта, спортивной дисциплине) в течение всего периода их нахождения на спортивных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Выполнение со спортсменами спортивной сборной команды Российской Федерации (по виду спорта, спортивной дисциплине) анализа их собственной соревновательной практики, изучение кино- и видеоматериалов, специальной литературы, в том числе иностранной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методически обоснованный отбор спортсменов спортивной сборной команды Российской Федерации (по виду спорта, спортивной дисциплине) для участия в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соблюдение формальных процедур для принятия участия спортивной сборной команды Российской Федерации (по виду спорта, спортивной дисциплине) в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Обеспечивать материально-техническое и финансовое обеспечение спортивной сборной команды Российской Федерации (по виду спорта, спортивной дисциплине) для принятия участия спортивной сборной команды в соревнованиях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апелляционные процедуры при несправедливом судействе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Повышать спортивную мотивацию и волю к победе спортсменов спортивной сборной команды Российской Федерации (по виду спорта, спортивной дисциплине) - участников спортивных соревнований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приборами объективного контроля, техническими средствами и устройствами, средствами измерений, разработанными для оценки различных сторон подготовленности спортсменов, реакций организма на тренировочные и соревновательные нагрузки, эффективности тренировочного процесса, учета адаптационных перестроек функций организма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Российской Федерации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Объем индивидуальной спортивной подготовки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Психологические особенности спортсменов спортивной сборной команды Российской Федерации (по виду спорта, спортивной дисциплине) с учетом возраста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Специфика проведения тренировочных занятий, а также требования к технике безопасности в условиях тренировочных занятий и соревнований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экипировке, спортивному инвентарю и оборудованию тренировочных занятий и соревнований спортсменов спортивной сборной команды муниципального уровня, субъекта Российской Федерации, физкультурно-спортивных обществ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диагностики причин конфликтных ситуаций в спортивной сборной команде Российской Федерации (по виду спорта, спортивной дисциплине), их профилактики и разрешения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убеждения, аргументации своей позиции, установления контакта со спортсменами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Технологии педагогической диагностики и коррекции негативных состояний, снятия стрессов у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эксплуатации спортивных сооружений, оборудования и спортивной техники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8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3.3.3.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Планирование, организация и координация тренерско-преподавательской работы в спортивной сборной команде Российской Федерации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C/03.7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совещаний, рабочих встреч по вопросам подготовки, участия спортсменов спортивной сборной команды Российской Федерации (по виду спорта, спортивной дисциплине) в соревнованиях (по виду спорта, спортивной дисциплине), а также по иным вопросам, связанным с исполнением служебных обязанностей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Определение на каждом этапе подготовки целей и задач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составления и реализации сводных перспективных, текущих и индивидуальных планов подготовки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Внедрение современных, в том числе новейших, методик подготовки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соблюдения антидопинговых правил спортсменами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Ставить цели и определять задачи тренерско-преподавательской работы исходя из целей и задач спортивной сборной команды Российской Федерации (по виду спорта, спортивной дисциплине)</w:t>
            </w:r>
          </w:p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самостоятельно или с привлечением иных специалистов достоинства и недостатки новейших методик осуществления тренировочного и соревновательного процесса, а также их применимость в спортивной сборной команде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связи, в том числе текстовыми редакторами, электронными таблицами, средствами подготовки презентаций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Российской Федерации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Методы корректировки индивидуальных планов спортсменов спортивной сборной команды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допинг-контроля и антидопинговые правила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спортивной сборной команды Российской Федерации (по виду спорта, спортивной дисциплине)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69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3.3.4.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Контроль, учет и анализ спортивных результатов, достигнутых спортивной сборной командой Российской Федерации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C/04.7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и оценка уровня и качества аналитической (технической, физической, тактической, психологической, интеллектуальной) и интегральной подготовленности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Систематический первичный учет результатов тренировочного и соревновательного процесса спортсменов спортивной сборной команды Российской Федерации (по виду спорта, спортивной дисциплине), в том числе с использованием электронных форм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Систематический сводный учет результатов тренировочного и соревновательного процесса спортсменов спортивной сборной команды Российской Федерации (по виду спорта, спортивной дисциплине), в том числе с использованием электронных форм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эффективности подготовки спортсменов спортивной сборной команды Российской Федерации (по виду спорта, спортивной дисциплине) с использованием современных информационных и компьютерных технологий в своей деятельности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Оценка уровня достижения спортивного результата на основе итогов выступления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по поощрению спортсменов и тренеров-преподавателей, внесших наиболее значимый вклад в достижение спортивного результата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Проведение контрольных мероприятий для подтверждения выполнения спортсменами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соблюдения спортсменами спортивной сборной команды Российской Федерации (по виду спорта, спортивной дисциплине) антидопинговых правил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выполнения спортсменами спортивной сборной команды Российской Федерации (по виду спорта, спортивной дисциплине) рекомендаций медицинских работников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Внесение необходимых коррективов в дальнейшую подготовку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информативную систему нормативов и методик контроля для оценки подготовленности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 и проводить мероприятия контроля, оценки и учета результатов спортсменов спортивной сборной команды Российской Федерации (по виду спорта, спортивной дисциплине) с использованием информативных средств и методов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сбор, оценивание, анализ и учет необходимой информации о ходе тренировочного процесса, состоянии сторон подготовленности спортсменов спортивной сборной команды Российской Федерации (по виду спорта, спортивной дисциплине), их спортивных результатов и поведения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Вести первичную и сводную учетно-отчетную документацию по реализации тренировочного и соревновательного процесса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Использовать информационные технологии, в том числе текстовые редакторы, электронные таблицы, электронную почту, в своей деятельности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функции, формы, методы, объекты и содержание контроля, их особенности при реализации тренировочного и соревновательного процесса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Характеристики нагрузок: специализированность, координационная сложность, направленность, величина и показатели, используемые для контроля нагрузок спортсменов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документы учета спортивных результатов, достигнутых спортивной сборной командой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Российской Федерации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Российской Федерации (по виду спорта, спортивной дисциплине)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0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3.3.5.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Взаимодействие с физкультурно-спортивными организациями, организациями дополнительного образования детей, осуществляющими деятельность в области физической культуры и спорта, профессиональными образовательными организациями, осуществляющими деятельность в области физической культуры и спорта, и образовательными организациями высшего образования, осуществляющими деятельность в области физической культуры и спорта, в целях пополнения резерва спортивной сборной команды Российской Федерации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C/05.7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Изучение и анализ работы, количественного и качественного состава секций и групп (по виду спорта, спортивной дисциплине) физкультурно-спортивных организаций, организаций дополнительного образования детей, осуществляющих деятельность в области физической культуры и спорта, профессиональных образовательных организаций, осуществляющих деятельность в области физической культуры и спорта, и образовательных организаций высшего образования, осуществляющих деятельность в области физической культуры и спорта, в целях пополнения резерва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рекомендаций по корректировке дополнительных общеобразовательных программ и программ спортивной подготовки (по виду спорта, спортивной дисциплине), реализуемых физкультурно-спортивными организациями, организациями дополнительного образования детей, осуществляющими деятельность в области физической культуры и спорта, профессиональными образовательными организациями, осуществляющими деятельность в области физической культуры и спорта, и образовательными организациями высшего образования, осуществляющими деятельность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совещаний и конференций с руководителями физкультурно-спортивных организаций, организаций дополнительного образования детей, осуществляющих деятельность в области физической культуры и спорта, профессиональных образовательных организаций, осуществляющих деятельность в области физической культуры и спорта, и образовательных организаций высшего образования, осуществляющих деятельность в области физической культуры и спорта, по вопросам подготовки резерва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оценки уровня и качества работы физкультурно-спортивных организаций, организаций дополнительного образования детей, осуществляющих деятельность в области физической культуры и спорта, профессиональных образовательных организаций, осуществляющих деятельность в области физической культуры и спорта, и образовательных организаций высшего образования, осуществляющих деятельность в области физической культуры и спорта, по вопросам подготовки резерва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рекомендации по корректировке дополнительных общеобразовательных программ и программ спортивной подготовки, реализуемых физкультурно-спортивными организациями, организациями дополнительного образования детей, осуществляющими деятельность в области физической культуры и спорта, профессиональными образовательными организациями, осуществляющими деятельность в области физической культуры и спорта, и образовательными организациями высшего образования, осуществляющими деятельность в области физической культуры и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Российской Федерации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Медицинские, возрастные и психофизические требования к лицам, проходящим подготовку в группах на этапах совершенствования спортивного мастерства, высшего спортивного мастерства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соотношение объемов тренировочного процесса по видам подготовки на этапах совершенствования спортивного мастерства, высшего спортивного мастерства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работы с текстовыми редакторами, электронными таблицами, электронной почтой и браузерами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1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3.3.6.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Осуществление отбора спортсменов в резерв спортивной сборной команды Российской Федерации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C/06.7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76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спортивных результатов, достигнутых спортсменами, проходящими подготовку по программам этапа совершенствования спортивного мастерства,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или посещение региональных тренировочных сборов, посещение спортивных соревнований, отдельных физкультурно-спортивных и образовательных организаций с целью выявления перспективных спортсменов для зачисления в резерв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отсутствия медицинских противопоказаний перспективных спортсменов для зачисления в резерв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контрольных мероприятий для подтверждения кандидатами на зачисление в резерв спортивной сборной команды Российской Федерации (по виду спорта, спортивной дисциплине) контрольных нормативов по видам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Принятие решения о зачислении спортсмена в резерв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Учет и составление отчетности по составу и наполнению резерва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информации о спортсменах, включенных в резерв спортивной сборной команды Российской Федерации (по виду спорта, спортивной дисциплине), для принятия решения о переводе в основной состав спортивной сборной команды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методически обоснованный отбор в резерв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собеседование, оценивать мотивацию и психологический настрой кандидата на зачисление в резерв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уровень подготовки, потенциал, психофизические и волевые качества кандидата на зачисление в резерв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оценки спортивных результатов, достигнутых спортсменом - кандидатом на зачисление в резерв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приборами объективного контроля, техническими средствами и устройствами, средствами измерений, разработанными для оценки различных сторон подготовленности спортсменов, реакций организма на тренировочные и соревновательные нагрузки, эффективности тренировочного процесса, учета адаптационных перестроек функций организма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Российской Федерации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Медицинские, возрастные и психофизические требования к лицам, проходящим подготовку в группах на этапах совершенствования спортивного мастерства, высшего спортивного мастерства (по виду спорта, спортивной дисциплине), кандидатам на зачисление в резерв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соотношение объемов тренировочного процесса по видам подготовки на этапах совершенствования спортивного мастерства, высшего спортивного мастерства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Актуальный уровень стандартных и рекордных результатов соревновательной деятельности, достигнутых спортсменами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спортивной ориентации и отбора спортсменов в резерв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работы с текстовыми редакторами, электронными таблицами, электронной почтой и браузерами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2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3.3.7.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Отбор перспективных спортсменов, комплектование спортивной сборной команды Российской Федерации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C/07.7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спортивных результатов, достигнутых спортсменами, проходящими подготовку по программам этапа высшего спортивного мастерства и составляющими резерв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или посещение региональных тренировочных сборов, посещение спортивных соревнований, отдельных физкультурно-спортивных или образовательных организаций с целью оценки выступления спортсменов, входящих в резерв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отсутствия медицинских противопоказаний у спортсменов, входящих в резерв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контрольных мероприятий для подтверждения кандидатами на зачисление в состав спортивной сборной команды Российской Федерации (по виду спорта, спортивной дисциплине) контрольных нормативов по видам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Принятие решения о зачислении спортсмена в состав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обоснованный отбор в состав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Проводить собеседование, оценивать мотивацию и психологический настрой кандидата на зачисление в основной состав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Выявлять уровень подготовленности, потенциал, психофизические и волевые качества кандидата на зачисление в состав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Применять методы оценки спортивных результатов, достигнутых спортсменом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приборами объективного контроля, техническими средствами и устройствами, средствами измерений, разработанными для оценки различных сторон подготовленности спортсменов, реакций организма на тренировочные и соревновательные нагрузки, эффективности тренировочного процесса, учета адаптационных перестроек функций организма спортсменов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Российской Федерации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Медицинские, возрастные и психофизические требования к лицам, проходящим подготовку в группах на этапах совершенствования спортивного мастерства, высшего спортивного мастерства (по виду спорта, спортивной дисциплине) - кандидатам на зачисление в спортивную сборную команду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Содержание и соотношение объемов тренировочного процесса спортсменов спортивной сборной команды Российской Федерации (по виду спорта, спортивной дисциплине) по видам подготовки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Актуальный уровень стандартных и рекордных результатов соревновательной деятельности, достигнутых спортсменами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спортивной ориентации и отбора кандидатов на зачисление в спортивную сборную команду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работы с текстовыми редакторами, электронными таблицами, электронной почтой и браузерами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3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3.3.8.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материально-технического обеспечения спортивных сборных команд Российской Федерации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C/08.7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и представление на утверждение в установленном порядке планов обеспечения спортивных сборных команд Российской Федерации (по виду спорта, спортивной дисциплине) инвентарем, оборудованием, спортивной базой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Разработка рекомендаций по внедрению новых образцов материального оснащения в подготовку спортивных сборных команд Российской Федерации (по виду спорта, спортивной дисциплине)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Организовывать разработку планов материально-технического обеспечения спортивных сборных команд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и обосновывать сравнительные преимущества и недостатки новых образцов материального оснащения для спортивных сборных команд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Российской Федерации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материальному оснащению спортивной сборной команды Российской Федерации (по виду спорта, спортивной дисциплине)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Нормативы обеспечения спортивной сборной команды Российской Федерации (по виду спорта, спортивной дисциплине) инвентарем, оборудованием, спортивной базой и методы разработки таких нормативов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4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3.3.9.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привлечения тренерско-преподавательских кадров для спортивных сборных команд Российской Федерации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C/09.7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Анализ работы тренеров-преподавателей, обеспечивающих подготовку спортсменов в состав резерва спортивных сборных команд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Выявление наиболее перспективных тренеров-преподавателей, обеспечивающих подготовку спортсменов в состав резерва спортивных сборных команд Российской Федерации (по виду спорта, спортивной дисциплине), на основании качества их работы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Внесение в установленном порядке предложений по привлечению тренеров-преподавателей, обеспечивающих подготовку спортсменов в состав резерва спортивных сборных команд Российской Федерации (по виду спорта, спортивной дисциплине), для работы со спортивными сборными командами Российской Федерации (по виду спорта, спортивной дисциплине)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и обосновывать потребность спортивной сборной команды Российской Федерации (по виду спорта, спортивной дисциплине) в тренерско-преподавательских кадрах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Разрабатывать требования к качеству тренерско-преподавательских кадров для работы в спортивной сборной команде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тренерам-преподавателям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и показатели квалификационного уровня и качества, результативности работы тренеров-преподавателей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Российской Федерации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Актуальный уровень стандартных и рекордных результатов соревновательной деятельности, достигнутых спортсменами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работы с текстовыми редакторами, электронными таблицами, электронной почтой и браузерами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5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3.3.10.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Организация воспитательной работы в спортивных сборных командах Российской Федерации (по виду спорта, спортивной дисциплине)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C/10.7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Обеспечение участия представителей спортивной сборной команды Российской Федерации (по виду спорта, спортивной дисциплине) в национальных и патриотических мероприятиях, шествиях, демонстрациях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проведения в спортивных сборных командах Российской Федерации (по виду спорта, спортивной дисциплине) работы по соблюдению спортивной этики, эффективного взаимодействия членов команды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проведения в спортивных сборных командах Российской Федерации (по виду спорта, спортивной дисциплине) работы по профилактике и предотвращению нарушений антидопинговых правил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Взаимодействовать с государственными органами власти, органами местного самоуправления, общественными и религиозными организациями по вопросам участия представителей спортивной сборной команды Российской Федерации (по виду спорта, спортивной дисциплине) в национальных и патриотических мероприятиях, шествиях, демонстрациях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Координировать, планировать и контролировать работу по соблюдению спортивной этики, эффективного взаимодействия членов сборных команд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эффективность работы по профилактике и предотвращению нарушений антидопинговых правил в сборных командах Российской Федерации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Российской Федерации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Основные элементы системы воспитательной работы со спортсменами, их связи, а также пути обеспечения преемственности воспитания спортсменов на всех этапах многолетнего тренировочного процесса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Российской Федерации (по виду спорта, спортивной дисциплине)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6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3.3.11.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Руководство подготовкой и переподготовкой тренерско-преподавательских кадров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C/11.7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проведения семинаров, курсов, конференций по обмену опытом тренерско-преподавательской деятельности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разработки норм, правил, методических материалов, учебных программ для тренеров-преподавателей (по виду спорта, спортивной дисциплине) и их утверждение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разработки требований к квалификациям тренеров-преподавателей (по видам спорта)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Планировать, координировать и контролировать работу профильных специалистов по разработке норм, правил, методических материалов, учебных программ для тренеров-преподавателей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Определять содержание и объемы программ повышения квалификации для специалистов, осуществляющих тренерско-преподавательскую деятельность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эффективность и актуальность норм, правил, методических материалов, учебных программ для тренеров-преподавателей (по виду спорта, спортивной дисциплине)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тренерам-преподавателям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Методики и показатели квалификационного уровня и качества, результативности работы тренеров-преподавателей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Российской Федерации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Актуальный уровень стандартных и рекордных результатов соревновательной деятельности, достигнутых спортсменами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работы с текстовыми редакторами, электронными таблицами, электронной почтой и браузерами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7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3"/>
        <w:jc w:val="both"/>
      </w:pPr>
      <w:r>
        <w:rPr>
          <w:sz w:val="24"/>
        </w:rPr>
        <w:t xml:space="preserve">3.3.12. Трудовая функция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right w:val="single" w:sz="4"/>
          <w:insideV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31"/>
        <w:gridCol w:w="3798"/>
        <w:gridCol w:w="685"/>
        <w:gridCol w:w="850"/>
        <w:gridCol w:w="1701"/>
        <w:gridCol w:w="510"/>
      </w:tblGrid>
      <w:tr>
        <w:tc>
          <w:tcPr>
            <w:tcW w:w="1531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3798" w:type="dxa"/>
            <w:tcBorders>
              <w:top w:val="single" w:sz="4"/>
              <w:bottom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Руководство разработкой и реализацией программ развития вида спорта</w:t>
            </w:r>
          </w:p>
        </w:tc>
        <w:tc>
          <w:tcPr>
            <w:tcW w:w="685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85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C/12.7</w:t>
            </w:r>
          </w:p>
        </w:tc>
        <w:tc>
          <w:tcPr>
            <w:tcW w:w="1701" w:type="dxa"/>
            <w:vAlign w:val="center"/>
            <w:tcBorders>
              <w:top w:val="nil"/>
              <w:bottom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Уровень (подуровень) квалификации</w:t>
            </w:r>
          </w:p>
        </w:tc>
        <w:tc>
          <w:tcPr>
            <w:tcW w:w="510" w:type="dxa"/>
            <w:vAlign w:val="center"/>
            <w:tcBorders>
              <w:top w:val="single" w:sz="4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268"/>
        <w:gridCol w:w="1191"/>
        <w:gridCol w:w="454"/>
        <w:gridCol w:w="1698"/>
        <w:gridCol w:w="1247"/>
        <w:gridCol w:w="2211"/>
      </w:tblGrid>
      <w:tr>
        <w:tblPrEx>
          <w:tblBorders>
            <w:right w:val="single" w:sz="4"/>
            <w:insideV w:val="single" w:sz="4"/>
          </w:tblBorders>
        </w:tblPrEx>
        <w:tc>
          <w:tcPr>
            <w:tcW w:w="2268" w:type="dxa"/>
            <w:vAlign w:val="center"/>
            <w:tcBorders>
              <w:top w:val="nil"/>
              <w:left w:val="nil"/>
              <w:bottom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Происхождение трудовой функции</w:t>
            </w:r>
          </w:p>
        </w:tc>
        <w:tc>
          <w:tcPr>
            <w:tcW w:w="1191" w:type="dxa"/>
            <w:vAlign w:val="center"/>
            <w:tcBorders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Оригинал</w:t>
            </w:r>
          </w:p>
        </w:tc>
        <w:tc>
          <w:tcPr>
            <w:tcW w:w="454" w:type="dxa"/>
            <w:vAlign w:val="center"/>
            <w:tcBorders>
              <w:lef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X</w:t>
            </w:r>
          </w:p>
        </w:tc>
        <w:tc>
          <w:tcPr>
            <w:tcW w:w="169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Заимствовано из оригинала</w:t>
            </w:r>
          </w:p>
        </w:tc>
        <w:tc>
          <w:tcPr>
            <w:tcW w:w="1247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19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454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98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оригинала</w:t>
            </w:r>
          </w:p>
        </w:tc>
        <w:tc>
          <w:tcPr>
            <w:tcW w:w="2211" w:type="dxa"/>
            <w:tcBorders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Регистрационный номер профессионального стандарта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984"/>
        <w:gridCol w:w="7087"/>
      </w:tblGrid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Трудовые действия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Координация действий всероссийской федерации по соответствующему виду спорта, представителей органов исполнительной власти субъектов Российской Федерации, научных, медицинских и других организаций по обеспечению организации и проведению спортивных мероприятий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Координация действий всероссийской федерации по соответствующему виду спорта, представителей органов исполнительной власти субъектов Российской Федерации, научных, медицинских и других организаций по пропаганде развития вида спорта в субъектах Российской Федерации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Организация разработки и совершенствования программы развития вида спорта совместно с тренерско-преподавательским составом и всероссийской федерацией по виду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Контроль поэтапного выполнения программы развития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Подготовка предложений по развитию вида спорта для рассмотрения федеральным органом исполнительной власти по физической культуре и спорту</w:t>
            </w:r>
          </w:p>
        </w:tc>
      </w:tr>
      <w:tr>
        <w:tc>
          <w:tcPr>
            <w:tcW w:w="1984" w:type="dxa"/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умения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Управлять разработкой программы развития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Оценивать выполнение программы развития вида спорта, выявлять факты срыва мероприятий программы и устанавливать причины, применять корректирующие воздействия для выполнения целей и задач программы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Взаимодействовать с представителями государственных и общественных организаций, органов власти с целью организации спортивных соревнований (по виду спорта, спортивной дисциплине) и пропаганды вида спорта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Готовить аналитические записки для рассмотрения федеральным органом исполнительной власти по физической культуре и спорту самостоятельно или с привлечением профильных специалистов</w:t>
            </w:r>
          </w:p>
        </w:tc>
      </w:tr>
      <w:tr>
        <w:tc>
          <w:tcPr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Пользоваться информационно-коммуникационными технологиями и средствами связи</w:t>
            </w:r>
          </w:p>
        </w:tc>
      </w:tr>
      <w:tr>
        <w:tc>
          <w:tcPr>
            <w:tcW w:w="1984" w:type="dxa"/>
            <w:tcBorders>
              <w:bottom w:val="nil"/>
            </w:tcBorders>
            <w:vMerge w:val="restart"/>
          </w:tcPr>
          <w:p>
            <w:pPr>
              <w:pStyle w:val="0"/>
            </w:pPr>
            <w:r>
              <w:rPr>
                <w:sz w:val="24"/>
              </w:rPr>
              <w:t xml:space="preserve">Необходимые знания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Правила вида спорта, нормы, требования и условия их выполнения для присвоения спортивных разрядов и званий по виду спорта; федеральные стандарты спортивной подготовки по виду спорта; общероссийские антидопинговые правила, утвержденные общероссийской антидопинговой организацией в порядке, установленном федеральным органом исполнительной власти в области физической культуры и спорта, по согласованию с ним, и антидопинговые правила, утвержденные международными антидопинговыми организациями; методы предотвращения противоправного влияния на результаты официальных спортивных соревнований и правила, устанавливающие ответственность за такое противоправное влияние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Олимпийская хартия Международного олимпийского комитета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Положения, правила и регламенты проведения международных спортивных соревнований, принятые международными федерациями по видам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Устав Олимпийского комитета России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Требования к содержанию программы развития вида спорта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Принципы и закономерности, обеспечивающие реализацию целей тренировочного процесса со спортсменами спортивной сборной команды Российской Федерации (по виду спорта, спортивной дисциплине), в том числе положения теории и методики физической культуры, теории спорта, педагогики физической культуры и спорта, возрастной психологии, психологии физической культуры и спорта, теории и методики избранного вида спорта, теории и методики обучения базовым видам спорта, анатомии человека, биомеханики двигательной деятельности, спортивной метрологии, биохимии человека, спортивной биохимии, физиологии человека, спортивной физиологии, гигиенических основ физкультурно-спортивной деятельности, спортивной нутрициологии, спортивной морфологии; анатомо-морфологические, физиологические, психологические и гендерные особенности взрослых и детей, в том числе имеющих выраженные способности (одаренных) к занятиям видом спорта, методика контроля и оценки антропометрических, физиологических, психологических параметров человека; правила видов спорта и требования для присвоения спортивных разрядов и званий по виду спорта в соответствии с Всероссийской классификацией; нормативные правовые акты, регулирующие вид профессиональной деятельности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Порядок составления и ведения учетно-отчетной документации спортивной сборной команды Российской Федерации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Актуальный уровень стандартных и рекордных результатов соревновательной деятельности, достигнутых спортсменами (по виду спорта, спортивной дисциплине)</w:t>
            </w:r>
          </w:p>
        </w:tc>
      </w:tr>
      <w:tr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правовые акты, регламентирующие работу со служебной документацией</w:t>
            </w:r>
          </w:p>
        </w:tc>
      </w:tr>
      <w:tr>
        <w:tblPrEx>
          <w:tblBorders>
            <w:insideH w:val="nil"/>
          </w:tblBorders>
        </w:tblPrEx>
        <w:tc>
          <w:tcPr>
            <w:tcBorders>
              <w:bottom w:val="nil"/>
            </w:tcBorders>
            <w:vMerge w:val="continue"/>
          </w:tcPr>
          <w:p/>
        </w:tc>
        <w:tc>
          <w:tcPr>
            <w:tcW w:w="7087" w:type="dxa"/>
            <w:tcBorders>
              <w:bottom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Основы работы с текстовыми редакторами, электронными таблицами, электронной почтой и браузерами</w:t>
            </w:r>
          </w:p>
        </w:tc>
      </w:tr>
      <w:tr>
        <w:tblPrEx>
          <w:tblBorders>
            <w:insideH w:val="nil"/>
          </w:tblBorders>
        </w:tblPrEx>
        <w:tc>
          <w:tcPr>
            <w:gridSpan w:val="2"/>
            <w:tcW w:w="9071" w:type="dxa"/>
            <w:tcBorders>
              <w:top w:val="nil"/>
            </w:tcBorders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(в ред. </w:t>
            </w:r>
            <w:hyperlink w:history="0" r:id="rId78" w:tooltip="Приказ Минтруда России от 30.08.2023 N 686н &quot;О внесении изменений в некоторые профессиональные стандарты, утвержденные приказами Министерства труда и социальной защиты Российской Федерации&quot; (Зарегистрировано в Минюсте России 14.09.2023 N 75229)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</w:rPr>
              <w:t xml:space="preserve"> Минтруда России от 30.08.2023 N 686н)</w:t>
            </w:r>
          </w:p>
        </w:tc>
      </w:tr>
      <w:tr>
        <w:tc>
          <w:tcPr>
            <w:tcW w:w="1984" w:type="dxa"/>
          </w:tcPr>
          <w:p>
            <w:pPr>
              <w:pStyle w:val="0"/>
            </w:pPr>
            <w:r>
              <w:rPr>
                <w:sz w:val="24"/>
              </w:rPr>
              <w:t xml:space="preserve">Другие характеристики</w:t>
            </w:r>
          </w:p>
        </w:tc>
        <w:tc>
          <w:tcPr>
            <w:tcW w:w="7087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Сведения об организациях - разработчиках</w:t>
      </w:r>
    </w:p>
    <w:p>
      <w:pPr>
        <w:pStyle w:val="2"/>
        <w:jc w:val="center"/>
      </w:pPr>
      <w:r>
        <w:rPr>
          <w:sz w:val="24"/>
        </w:rPr>
        <w:t xml:space="preserve">профессионального стандарта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4.1. Ответственная организация-разработчик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78"/>
        <w:gridCol w:w="4592"/>
      </w:tblGrid>
      <w:tr>
        <w:tc>
          <w:tcPr>
            <w:gridSpan w:val="2"/>
            <w:tcW w:w="9070" w:type="dxa"/>
            <w:tcBorders>
              <w:left w:val="single" w:sz="4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Всероссийская федерация художественной гимнастики, город Москва</w:t>
            </w:r>
          </w:p>
        </w:tc>
      </w:tr>
      <w:tr>
        <w:tc>
          <w:tcPr>
            <w:tcW w:w="4478" w:type="dxa"/>
            <w:tcBorders>
              <w:left w:val="single" w:sz="4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Президент</w:t>
            </w:r>
          </w:p>
        </w:tc>
        <w:tc>
          <w:tcPr>
            <w:tcW w:w="4592" w:type="dxa"/>
            <w:tcBorders>
              <w:left w:val="nil"/>
              <w:right w:val="single" w:sz="4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Винер-Усманова Ирина Александровна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2"/>
        <w:jc w:val="both"/>
      </w:pPr>
      <w:r>
        <w:rPr>
          <w:sz w:val="24"/>
        </w:rPr>
        <w:t xml:space="preserve">4.2. Наименования организаций-разработчиков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8617"/>
      </w:tblGrid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ФГБОУ ВО "Национальный государственный Университет физической культуры, спорта и здоровья имени П.Ф. Лесгафта, Санкт-Петербург", город Санкт-Петербург</w:t>
            </w:r>
          </w:p>
        </w:tc>
      </w:tr>
      <w:tr>
        <w:tc>
          <w:tcPr>
            <w:tcW w:w="454" w:type="dxa"/>
          </w:tcPr>
          <w:p>
            <w:pPr>
              <w:pStyle w:val="0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617" w:type="dxa"/>
          </w:tcPr>
          <w:p>
            <w:pPr>
              <w:pStyle w:val="0"/>
            </w:pPr>
            <w:r>
              <w:rPr>
                <w:sz w:val="24"/>
              </w:rPr>
              <w:t xml:space="preserve">Общероссийское отраслевое объединение работодателей "Союз работодателей в сфере физической культуры и спорта" - Совет по профессиональным квалификациям в сфере физической культуры и спорта, город Москва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2178" w:name="P2178"/>
    <w:bookmarkEnd w:id="217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Общероссийский </w:t>
      </w:r>
      <w:hyperlink w:history="0" r:id="rId79" w:tooltip="&quot;ОК 010-2014 (МСКЗ-08). Общероссийский классификатор занятий&quot; (принят и введен в действие Приказом Росстандарта от 12.12.2014 N 2020-ст) (ред. от 18.02.2021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занятий.</w:t>
      </w:r>
    </w:p>
    <w:bookmarkStart w:id="2179" w:name="P2179"/>
    <w:bookmarkEnd w:id="217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Общероссийский </w:t>
      </w:r>
      <w:hyperlink w:history="0" r:id="rId80" w:tooltip="&quot;ОК 029-2014 (КДЕС Ред. 2). Общероссийский классификатор видов экономической деятельности&quot; (утв. Приказом Росстандарта от 31.01.2014 N 14-ст) (ред. от 12.02.2020) ------------ Недействующая редакция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видов экономической деятельности.</w:t>
      </w:r>
    </w:p>
    <w:bookmarkStart w:id="2180" w:name="P2180"/>
    <w:bookmarkEnd w:id="218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</w:t>
      </w:r>
      <w:hyperlink w:history="0" r:id="rId81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Статьи 331</w:t>
        </w:r>
      </w:hyperlink>
      <w:r>
        <w:rPr>
          <w:sz w:val="24"/>
        </w:rPr>
        <w:t xml:space="preserve">, </w:t>
      </w:r>
      <w:hyperlink w:history="0" r:id="rId82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351.1</w:t>
        </w:r>
      </w:hyperlink>
      <w:r>
        <w:rPr>
          <w:sz w:val="24"/>
        </w:rPr>
        <w:t xml:space="preserve"> Трудового кодекса Российской Федерации (Собрание законодательства Российской Федерации, 2002, N 1, ст. 3; 2015, N 29, ст. 4363).</w:t>
      </w:r>
    </w:p>
    <w:bookmarkStart w:id="2181" w:name="P2181"/>
    <w:bookmarkEnd w:id="218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</w:t>
      </w:r>
      <w:hyperlink w:history="0" r:id="rId83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Статьи 69</w:t>
        </w:r>
      </w:hyperlink>
      <w:r>
        <w:rPr>
          <w:sz w:val="24"/>
        </w:rPr>
        <w:t xml:space="preserve">, </w:t>
      </w:r>
      <w:hyperlink w:history="0" r:id="rId84" w:tooltip="&quot;Трудовой кодекс Российской Федерации&quot; от 30.12.2001 N 197-ФЗ (ред. от 28.12.2025, с изм. от 06.02.2026) {КонсультантПлюс}">
        <w:r>
          <w:rPr>
            <w:sz w:val="24"/>
            <w:color w:val="0000ff"/>
          </w:rPr>
          <w:t xml:space="preserve">213</w:t>
        </w:r>
      </w:hyperlink>
      <w:r>
        <w:rPr>
          <w:sz w:val="24"/>
        </w:rPr>
        <w:t xml:space="preserve"> Трудового кодекса Российской Федерации (Собрание законодательства Российской Федерации, 2002, N 1, ст. 3; 2013, N 48, ст. 6165; 2015, N 29, ст. 4356); </w:t>
      </w:r>
      <w:hyperlink w:history="0" r:id="rId85" w:tooltip="Федеральный закон от 29.12.2012 N 273-ФЗ (ред. от 29.12.2025) &quot;Об образовании в Российской Федерации&quot; (с изм. и доп., вступ. в силу с 01.01.2026) {КонсультантПлюс}">
        <w:r>
          <w:rPr>
            <w:sz w:val="24"/>
            <w:color w:val="0000ff"/>
          </w:rPr>
          <w:t xml:space="preserve">статья 48</w:t>
        </w:r>
      </w:hyperlink>
      <w:r>
        <w:rPr>
          <w:sz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7598); </w:t>
      </w:r>
      <w:hyperlink w:history="0" r:id="rId86" w:tooltip="Приказ Минздравсоцразвития России от 12.04.2011 N 302н (ред. от 18.05.2020) &quot;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&quot; (Зарегистрировано в Минюсте России 21.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Минздравсоцразвития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 62н/49н (зарегистрирован Минюстом России 2 марта 2018 г., регистрационный N 50237), приказом Минздрава России от 13 декабря 2019 г. N 1032н (зарегистрирован Минюстом России 24 декабря 2019 г., регистрационный N 56976), приказом Минтруда России, Минздрава России от 3 апреля 2020 г. N 187н/268н (зарегистрирован Минюстом России 12 мая 2020 г., регистрационный N 58320), приказом Минздрава России от 18 мая 2020 г. N 455н (зарегистрирован Минюстом России 22 мая 2020 г., регистрационный N 58430).</w:t>
      </w:r>
    </w:p>
    <w:bookmarkStart w:id="2182" w:name="P2182"/>
    <w:bookmarkEnd w:id="218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</w:t>
      </w:r>
      <w:hyperlink w:history="0" r:id="rId87" w:tooltip="Постановление Минтруда России, Минобразования России от 13.01.2003 N 1/29 (ред. от 30.11.2016) &quot;Об утверждении Порядка обучения по охране труда и проверки знаний требований охраны труда работников организаций&quot; (Зарегистрировано в Минюсте России 12.02.2003 N 4209) ------------ Утратил силу или отменен {КонсультантПлюс}">
        <w:r>
          <w:rPr>
            <w:sz w:val="24"/>
            <w:color w:val="0000ff"/>
          </w:rPr>
          <w:t xml:space="preserve">Постановление</w:t>
        </w:r>
      </w:hyperlink>
      <w:r>
        <w:rPr>
          <w:sz w:val="24"/>
        </w:rPr>
        <w:t xml:space="preserve"> Минтруда России, Минобразования России от 13 января 2003 г. N 1/29 "Об утверждении Порядка обучения по охране труда и проверки знаний требований охраны труда работников организаций" (зарегистрировано Минюстом России 12 февраля 2003 г., регистрационный N 4209), с изменениями, внесенными приказом Минтруда России, Минобрнауки России от 30 ноября 2016 г. N 697н/1490 (зарегистрирован Минюстом России 16 декабря 2016 г., регистрационный N 44767).</w:t>
      </w:r>
    </w:p>
    <w:bookmarkStart w:id="2183" w:name="P2183"/>
    <w:bookmarkEnd w:id="218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&lt;6&gt; Единый квалификационный </w:t>
      </w:r>
      <w:hyperlink w:history="0" r:id="rId88" w:tooltip="Справочная информация: &quot;Единый квалификационный справочник должностей руководителей, специалистов и служащих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справочник</w:t>
        </w:r>
      </w:hyperlink>
      <w:r>
        <w:rPr>
          <w:sz w:val="24"/>
        </w:rPr>
        <w:t xml:space="preserve"> должностей руководителей, специалистов и служащих.</w:t>
      </w:r>
    </w:p>
    <w:bookmarkStart w:id="2184" w:name="P2184"/>
    <w:bookmarkEnd w:id="2184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&lt;7&gt; Общероссийский </w:t>
      </w:r>
      <w:hyperlink w:history="0" r:id="rId8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------------ Утратил силу или отменен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профессий рабочих, должностей служащих и тарифных разрядов.</w:t>
      </w:r>
    </w:p>
    <w:bookmarkStart w:id="2185" w:name="P2185"/>
    <w:bookmarkEnd w:id="218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&lt;8&gt; Общероссийский </w:t>
      </w:r>
      <w:hyperlink w:history="0" r:id="rId90" w:tooltip="&quot;ОК 009-2016. Общероссийский классификатор специальностей по образованию&quot; (принят и введен в действие Приказом Росстандарта от 08.12.2016 N 2007-ст) {КонсультантПлюс}">
        <w:r>
          <w:rPr>
            <w:sz w:val="24"/>
            <w:color w:val="0000ff"/>
          </w:rPr>
          <w:t xml:space="preserve">классификатор</w:t>
        </w:r>
      </w:hyperlink>
      <w:r>
        <w:rPr>
          <w:sz w:val="24"/>
        </w:rPr>
        <w:t xml:space="preserve"> специальностей по образованию.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24.12.2020 N 952н</w:t>
            <w:br/>
            <w:t>(ред. от 30.08.2023)</w:t>
            <w:br/>
            <w:t>"Об утверждении профессионального стандарта "Тренер-пре...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25.02.2026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57101&amp;date=25.02.2026&amp;dst=100024&amp;field=134" TargetMode = "External"/><Relationship Id="rId9" Type="http://schemas.openxmlformats.org/officeDocument/2006/relationships/hyperlink" Target="https://login.consultant.ru/link/?req=doc&amp;base=LAW&amp;n=399529&amp;date=25.02.2026&amp;dst=9&amp;field=134" TargetMode = "External"/><Relationship Id="rId10" Type="http://schemas.openxmlformats.org/officeDocument/2006/relationships/hyperlink" Target="https://login.consultant.ru/link/?req=doc&amp;base=LAW&amp;n=457101&amp;date=25.02.2026&amp;dst=100024&amp;field=134" TargetMode = "External"/><Relationship Id="rId11" Type="http://schemas.openxmlformats.org/officeDocument/2006/relationships/hyperlink" Target="https://login.consultant.ru/link/?req=doc&amp;base=LAW&amp;n=386337&amp;date=25.02.2026&amp;dst=100473&amp;field=134" TargetMode = "External"/><Relationship Id="rId12" Type="http://schemas.openxmlformats.org/officeDocument/2006/relationships/hyperlink" Target="https://login.consultant.ru/link/?req=doc&amp;base=LAW&amp;n=386337&amp;date=25.02.2026" TargetMode = "External"/><Relationship Id="rId13" Type="http://schemas.openxmlformats.org/officeDocument/2006/relationships/hyperlink" Target="https://login.consultant.ru/link/?req=doc&amp;base=LAW&amp;n=386337&amp;date=25.02.2026" TargetMode = "External"/><Relationship Id="rId14" Type="http://schemas.openxmlformats.org/officeDocument/2006/relationships/hyperlink" Target="https://login.consultant.ru/link/?req=doc&amp;base=LAW&amp;n=518477&amp;date=25.02.2026&amp;dst=105510&amp;field=134" TargetMode = "External"/><Relationship Id="rId15" Type="http://schemas.openxmlformats.org/officeDocument/2006/relationships/hyperlink" Target="https://login.consultant.ru/link/?req=doc&amp;base=LAW&amp;n=518477&amp;date=25.02.2026&amp;dst=105361&amp;field=134" TargetMode = "External"/><Relationship Id="rId16" Type="http://schemas.openxmlformats.org/officeDocument/2006/relationships/hyperlink" Target="https://login.consultant.ru/link/?req=doc&amp;base=LAW&amp;n=518477&amp;date=25.02.2026&amp;dst=105369&amp;field=134" TargetMode = "External"/><Relationship Id="rId17" Type="http://schemas.openxmlformats.org/officeDocument/2006/relationships/hyperlink" Target="https://login.consultant.ru/link/?req=doc&amp;base=LAW&amp;n=518477&amp;date=25.02.2026&amp;dst=105341&amp;field=134" TargetMode = "External"/><Relationship Id="rId18" Type="http://schemas.openxmlformats.org/officeDocument/2006/relationships/hyperlink" Target="https://login.consultant.ru/link/?req=doc&amp;base=LAW&amp;n=518477&amp;date=25.02.2026&amp;dst=105331&amp;field=134" TargetMode = "External"/><Relationship Id="rId19" Type="http://schemas.openxmlformats.org/officeDocument/2006/relationships/hyperlink" Target="https://login.consultant.ru/link/?req=doc&amp;base=LAW&amp;n=518477&amp;date=25.02.2026" TargetMode = "External"/><Relationship Id="rId20" Type="http://schemas.openxmlformats.org/officeDocument/2006/relationships/hyperlink" Target="https://login.consultant.ru/link/?req=doc&amp;base=LAW&amp;n=457101&amp;date=25.02.2026&amp;dst=100025&amp;field=134" TargetMode = "External"/><Relationship Id="rId21" Type="http://schemas.openxmlformats.org/officeDocument/2006/relationships/hyperlink" Target="https://login.consultant.ru/link/?req=doc&amp;base=LAW&amp;n=386337&amp;date=25.02.2026" TargetMode = "External"/><Relationship Id="rId22" Type="http://schemas.openxmlformats.org/officeDocument/2006/relationships/hyperlink" Target="https://login.consultant.ru/link/?req=doc&amp;base=LAW&amp;n=386337&amp;date=25.02.2026&amp;dst=100473&amp;field=134" TargetMode = "External"/><Relationship Id="rId23" Type="http://schemas.openxmlformats.org/officeDocument/2006/relationships/hyperlink" Target="https://login.consultant.ru/link/?req=doc&amp;base=LAW&amp;n=97378&amp;date=25.02.2026" TargetMode = "External"/><Relationship Id="rId24" Type="http://schemas.openxmlformats.org/officeDocument/2006/relationships/hyperlink" Target="https://login.consultant.ru/link/?req=doc&amp;base=LAW&amp;n=135996&amp;date=25.02.2026&amp;dst=100010&amp;field=134" TargetMode = "External"/><Relationship Id="rId25" Type="http://schemas.openxmlformats.org/officeDocument/2006/relationships/hyperlink" Target="https://login.consultant.ru/link/?req=doc&amp;base=LAW&amp;n=135996&amp;date=25.02.2026&amp;dst=107247&amp;field=134" TargetMode = "External"/><Relationship Id="rId26" Type="http://schemas.openxmlformats.org/officeDocument/2006/relationships/hyperlink" Target="https://login.consultant.ru/link/?req=doc&amp;base=LAW&amp;n=135996&amp;date=25.02.2026&amp;dst=107347&amp;field=134" TargetMode = "External"/><Relationship Id="rId27" Type="http://schemas.openxmlformats.org/officeDocument/2006/relationships/hyperlink" Target="https://login.consultant.ru/link/?req=doc&amp;base=LAW&amp;n=135996&amp;date=25.02.2026&amp;dst=107349&amp;field=134" TargetMode = "External"/><Relationship Id="rId28" Type="http://schemas.openxmlformats.org/officeDocument/2006/relationships/hyperlink" Target="https://login.consultant.ru/link/?req=doc&amp;base=LAW&amp;n=212200&amp;date=25.02.2026" TargetMode = "External"/><Relationship Id="rId29" Type="http://schemas.openxmlformats.org/officeDocument/2006/relationships/hyperlink" Target="https://login.consultant.ru/link/?req=doc&amp;base=LAW&amp;n=212200&amp;date=25.02.2026&amp;dst=102349&amp;field=134" TargetMode = "External"/><Relationship Id="rId30" Type="http://schemas.openxmlformats.org/officeDocument/2006/relationships/hyperlink" Target="https://login.consultant.ru/link/?req=doc&amp;base=LAW&amp;n=212200&amp;date=25.02.2026&amp;dst=102383&amp;field=134" TargetMode = "External"/><Relationship Id="rId31" Type="http://schemas.openxmlformats.org/officeDocument/2006/relationships/hyperlink" Target="https://login.consultant.ru/link/?req=doc&amp;base=LAW&amp;n=212200&amp;date=25.02.2026&amp;dst=104806&amp;field=134" TargetMode = "External"/><Relationship Id="rId32" Type="http://schemas.openxmlformats.org/officeDocument/2006/relationships/hyperlink" Target="https://login.consultant.ru/link/?req=doc&amp;base=LAW&amp;n=457101&amp;date=25.02.2026&amp;dst=100035&amp;field=134" TargetMode = "External"/><Relationship Id="rId33" Type="http://schemas.openxmlformats.org/officeDocument/2006/relationships/hyperlink" Target="https://login.consultant.ru/link/?req=doc&amp;base=LAW&amp;n=457101&amp;date=25.02.2026&amp;dst=100037&amp;field=134" TargetMode = "External"/><Relationship Id="rId34" Type="http://schemas.openxmlformats.org/officeDocument/2006/relationships/hyperlink" Target="https://login.consultant.ru/link/?req=doc&amp;base=LAW&amp;n=457101&amp;date=25.02.2026&amp;dst=100038&amp;field=134" TargetMode = "External"/><Relationship Id="rId35" Type="http://schemas.openxmlformats.org/officeDocument/2006/relationships/hyperlink" Target="https://login.consultant.ru/link/?req=doc&amp;base=INT&amp;n=68222&amp;date=25.02.2026" TargetMode = "External"/><Relationship Id="rId36" Type="http://schemas.openxmlformats.org/officeDocument/2006/relationships/hyperlink" Target="https://login.consultant.ru/link/?req=doc&amp;base=LAW&amp;n=457101&amp;date=25.02.2026&amp;dst=100039&amp;field=134" TargetMode = "External"/><Relationship Id="rId37" Type="http://schemas.openxmlformats.org/officeDocument/2006/relationships/hyperlink" Target="https://login.consultant.ru/link/?req=doc&amp;base=LAW&amp;n=457101&amp;date=25.02.2026&amp;dst=100040&amp;field=134" TargetMode = "External"/><Relationship Id="rId38" Type="http://schemas.openxmlformats.org/officeDocument/2006/relationships/hyperlink" Target="https://login.consultant.ru/link/?req=doc&amp;base=LAW&amp;n=386337&amp;date=25.02.2026" TargetMode = "External"/><Relationship Id="rId39" Type="http://schemas.openxmlformats.org/officeDocument/2006/relationships/hyperlink" Target="https://login.consultant.ru/link/?req=doc&amp;base=LAW&amp;n=386337&amp;date=25.02.2026&amp;dst=100473&amp;field=134" TargetMode = "External"/><Relationship Id="rId40" Type="http://schemas.openxmlformats.org/officeDocument/2006/relationships/hyperlink" Target="https://login.consultant.ru/link/?req=doc&amp;base=LAW&amp;n=97378&amp;date=25.02.2026" TargetMode = "External"/><Relationship Id="rId41" Type="http://schemas.openxmlformats.org/officeDocument/2006/relationships/hyperlink" Target="https://login.consultant.ru/link/?req=doc&amp;base=LAW&amp;n=135996&amp;date=25.02.2026&amp;dst=100010&amp;field=134" TargetMode = "External"/><Relationship Id="rId42" Type="http://schemas.openxmlformats.org/officeDocument/2006/relationships/hyperlink" Target="https://login.consultant.ru/link/?req=doc&amp;base=LAW&amp;n=135996&amp;date=25.02.2026&amp;dst=107884&amp;field=134" TargetMode = "External"/><Relationship Id="rId43" Type="http://schemas.openxmlformats.org/officeDocument/2006/relationships/hyperlink" Target="https://login.consultant.ru/link/?req=doc&amp;base=LAW&amp;n=135996&amp;date=25.02.2026&amp;dst=107347&amp;field=134" TargetMode = "External"/><Relationship Id="rId44" Type="http://schemas.openxmlformats.org/officeDocument/2006/relationships/hyperlink" Target="https://login.consultant.ru/link/?req=doc&amp;base=LAW&amp;n=135996&amp;date=25.02.2026&amp;dst=107348&amp;field=134" TargetMode = "External"/><Relationship Id="rId45" Type="http://schemas.openxmlformats.org/officeDocument/2006/relationships/hyperlink" Target="https://login.consultant.ru/link/?req=doc&amp;base=LAW&amp;n=135996&amp;date=25.02.2026&amp;dst=107896&amp;field=134" TargetMode = "External"/><Relationship Id="rId46" Type="http://schemas.openxmlformats.org/officeDocument/2006/relationships/hyperlink" Target="https://login.consultant.ru/link/?req=doc&amp;base=LAW&amp;n=212200&amp;date=25.02.2026" TargetMode = "External"/><Relationship Id="rId47" Type="http://schemas.openxmlformats.org/officeDocument/2006/relationships/hyperlink" Target="https://login.consultant.ru/link/?req=doc&amp;base=LAW&amp;n=212200&amp;date=25.02.2026&amp;dst=102383&amp;field=134" TargetMode = "External"/><Relationship Id="rId48" Type="http://schemas.openxmlformats.org/officeDocument/2006/relationships/hyperlink" Target="https://login.consultant.ru/link/?req=doc&amp;base=LAW&amp;n=457101&amp;date=25.02.2026&amp;dst=100050&amp;field=134" TargetMode = "External"/><Relationship Id="rId49" Type="http://schemas.openxmlformats.org/officeDocument/2006/relationships/hyperlink" Target="https://login.consultant.ru/link/?req=doc&amp;base=LAW&amp;n=457101&amp;date=25.02.2026&amp;dst=100051&amp;field=134" TargetMode = "External"/><Relationship Id="rId50" Type="http://schemas.openxmlformats.org/officeDocument/2006/relationships/hyperlink" Target="https://login.consultant.ru/link/?req=doc&amp;base=LAW&amp;n=457101&amp;date=25.02.2026&amp;dst=100052&amp;field=134" TargetMode = "External"/><Relationship Id="rId51" Type="http://schemas.openxmlformats.org/officeDocument/2006/relationships/hyperlink" Target="https://login.consultant.ru/link/?req=doc&amp;base=LAW&amp;n=457101&amp;date=25.02.2026&amp;dst=100053&amp;field=134" TargetMode = "External"/><Relationship Id="rId52" Type="http://schemas.openxmlformats.org/officeDocument/2006/relationships/hyperlink" Target="https://login.consultant.ru/link/?req=doc&amp;base=LAW&amp;n=457101&amp;date=25.02.2026&amp;dst=100054&amp;field=134" TargetMode = "External"/><Relationship Id="rId53" Type="http://schemas.openxmlformats.org/officeDocument/2006/relationships/hyperlink" Target="https://login.consultant.ru/link/?req=doc&amp;base=LAW&amp;n=457101&amp;date=25.02.2026&amp;dst=100055&amp;field=134" TargetMode = "External"/><Relationship Id="rId54" Type="http://schemas.openxmlformats.org/officeDocument/2006/relationships/hyperlink" Target="https://login.consultant.ru/link/?req=doc&amp;base=LAW&amp;n=457101&amp;date=25.02.2026&amp;dst=100056&amp;field=134" TargetMode = "External"/><Relationship Id="rId55" Type="http://schemas.openxmlformats.org/officeDocument/2006/relationships/hyperlink" Target="https://login.consultant.ru/link/?req=doc&amp;base=LAW&amp;n=457101&amp;date=25.02.2026&amp;dst=100057&amp;field=134" TargetMode = "External"/><Relationship Id="rId56" Type="http://schemas.openxmlformats.org/officeDocument/2006/relationships/hyperlink" Target="https://login.consultant.ru/link/?req=doc&amp;base=LAW&amp;n=457101&amp;date=25.02.2026&amp;dst=100058&amp;field=134" TargetMode = "External"/><Relationship Id="rId57" Type="http://schemas.openxmlformats.org/officeDocument/2006/relationships/hyperlink" Target="https://login.consultant.ru/link/?req=doc&amp;base=LAW&amp;n=457101&amp;date=25.02.2026&amp;dst=100059&amp;field=134" TargetMode = "External"/><Relationship Id="rId58" Type="http://schemas.openxmlformats.org/officeDocument/2006/relationships/hyperlink" Target="https://login.consultant.ru/link/?req=doc&amp;base=LAW&amp;n=457101&amp;date=25.02.2026&amp;dst=100060&amp;field=134" TargetMode = "External"/><Relationship Id="rId59" Type="http://schemas.openxmlformats.org/officeDocument/2006/relationships/hyperlink" Target="https://login.consultant.ru/link/?req=doc&amp;base=LAW&amp;n=386337&amp;date=25.02.2026" TargetMode = "External"/><Relationship Id="rId60" Type="http://schemas.openxmlformats.org/officeDocument/2006/relationships/hyperlink" Target="https://login.consultant.ru/link/?req=doc&amp;base=LAW&amp;n=386337&amp;date=25.02.2026&amp;dst=100473&amp;field=134" TargetMode = "External"/><Relationship Id="rId61" Type="http://schemas.openxmlformats.org/officeDocument/2006/relationships/hyperlink" Target="https://login.consultant.ru/link/?req=doc&amp;base=LAW&amp;n=97378&amp;date=25.02.2026" TargetMode = "External"/><Relationship Id="rId62" Type="http://schemas.openxmlformats.org/officeDocument/2006/relationships/hyperlink" Target="https://login.consultant.ru/link/?req=doc&amp;base=LAW&amp;n=135996&amp;date=25.02.2026&amp;dst=100010&amp;field=134" TargetMode = "External"/><Relationship Id="rId63" Type="http://schemas.openxmlformats.org/officeDocument/2006/relationships/hyperlink" Target="https://login.consultant.ru/link/?req=doc&amp;base=LAW&amp;n=135996&amp;date=25.02.2026&amp;dst=107884&amp;field=134" TargetMode = "External"/><Relationship Id="rId64" Type="http://schemas.openxmlformats.org/officeDocument/2006/relationships/hyperlink" Target="https://login.consultant.ru/link/?req=doc&amp;base=LAW&amp;n=135996&amp;date=25.02.2026&amp;dst=107896&amp;field=134" TargetMode = "External"/><Relationship Id="rId65" Type="http://schemas.openxmlformats.org/officeDocument/2006/relationships/hyperlink" Target="https://login.consultant.ru/link/?req=doc&amp;base=LAW&amp;n=212200&amp;date=25.02.2026" TargetMode = "External"/><Relationship Id="rId66" Type="http://schemas.openxmlformats.org/officeDocument/2006/relationships/hyperlink" Target="https://login.consultant.ru/link/?req=doc&amp;base=LAW&amp;n=212200&amp;date=25.02.2026&amp;dst=102383&amp;field=134" TargetMode = "External"/><Relationship Id="rId67" Type="http://schemas.openxmlformats.org/officeDocument/2006/relationships/hyperlink" Target="https://login.consultant.ru/link/?req=doc&amp;base=LAW&amp;n=457101&amp;date=25.02.2026&amp;dst=100061&amp;field=134" TargetMode = "External"/><Relationship Id="rId68" Type="http://schemas.openxmlformats.org/officeDocument/2006/relationships/hyperlink" Target="https://login.consultant.ru/link/?req=doc&amp;base=LAW&amp;n=457101&amp;date=25.02.2026&amp;dst=100062&amp;field=134" TargetMode = "External"/><Relationship Id="rId69" Type="http://schemas.openxmlformats.org/officeDocument/2006/relationships/hyperlink" Target="https://login.consultant.ru/link/?req=doc&amp;base=LAW&amp;n=457101&amp;date=25.02.2026&amp;dst=100063&amp;field=134" TargetMode = "External"/><Relationship Id="rId70" Type="http://schemas.openxmlformats.org/officeDocument/2006/relationships/hyperlink" Target="https://login.consultant.ru/link/?req=doc&amp;base=LAW&amp;n=457101&amp;date=25.02.2026&amp;dst=100064&amp;field=134" TargetMode = "External"/><Relationship Id="rId71" Type="http://schemas.openxmlformats.org/officeDocument/2006/relationships/hyperlink" Target="https://login.consultant.ru/link/?req=doc&amp;base=LAW&amp;n=457101&amp;date=25.02.2026&amp;dst=100065&amp;field=134" TargetMode = "External"/><Relationship Id="rId72" Type="http://schemas.openxmlformats.org/officeDocument/2006/relationships/hyperlink" Target="https://login.consultant.ru/link/?req=doc&amp;base=LAW&amp;n=457101&amp;date=25.02.2026&amp;dst=100066&amp;field=134" TargetMode = "External"/><Relationship Id="rId73" Type="http://schemas.openxmlformats.org/officeDocument/2006/relationships/hyperlink" Target="https://login.consultant.ru/link/?req=doc&amp;base=LAW&amp;n=457101&amp;date=25.02.2026&amp;dst=100067&amp;field=134" TargetMode = "External"/><Relationship Id="rId74" Type="http://schemas.openxmlformats.org/officeDocument/2006/relationships/hyperlink" Target="https://login.consultant.ru/link/?req=doc&amp;base=LAW&amp;n=457101&amp;date=25.02.2026&amp;dst=100068&amp;field=134" TargetMode = "External"/><Relationship Id="rId75" Type="http://schemas.openxmlformats.org/officeDocument/2006/relationships/hyperlink" Target="https://login.consultant.ru/link/?req=doc&amp;base=LAW&amp;n=457101&amp;date=25.02.2026&amp;dst=100069&amp;field=134" TargetMode = "External"/><Relationship Id="rId76" Type="http://schemas.openxmlformats.org/officeDocument/2006/relationships/hyperlink" Target="https://login.consultant.ru/link/?req=doc&amp;base=LAW&amp;n=457101&amp;date=25.02.2026&amp;dst=100070&amp;field=134" TargetMode = "External"/><Relationship Id="rId77" Type="http://schemas.openxmlformats.org/officeDocument/2006/relationships/hyperlink" Target="https://login.consultant.ru/link/?req=doc&amp;base=LAW&amp;n=457101&amp;date=25.02.2026&amp;dst=100071&amp;field=134" TargetMode = "External"/><Relationship Id="rId78" Type="http://schemas.openxmlformats.org/officeDocument/2006/relationships/hyperlink" Target="https://login.consultant.ru/link/?req=doc&amp;base=LAW&amp;n=457101&amp;date=25.02.2026&amp;dst=100072&amp;field=134" TargetMode = "External"/><Relationship Id="rId79" Type="http://schemas.openxmlformats.org/officeDocument/2006/relationships/hyperlink" Target="https://login.consultant.ru/link/?req=doc&amp;base=LAW&amp;n=386337&amp;date=25.02.2026" TargetMode = "External"/><Relationship Id="rId80" Type="http://schemas.openxmlformats.org/officeDocument/2006/relationships/hyperlink" Target="https://login.consultant.ru/link/?req=doc&amp;base=LAW&amp;n=350817&amp;date=25.02.2026" TargetMode = "External"/><Relationship Id="rId81" Type="http://schemas.openxmlformats.org/officeDocument/2006/relationships/hyperlink" Target="https://login.consultant.ru/link/?req=doc&amp;base=LAW&amp;n=523253&amp;date=25.02.2026&amp;dst=101867&amp;field=134" TargetMode = "External"/><Relationship Id="rId82" Type="http://schemas.openxmlformats.org/officeDocument/2006/relationships/hyperlink" Target="https://login.consultant.ru/link/?req=doc&amp;base=LAW&amp;n=523253&amp;date=25.02.2026&amp;dst=102617&amp;field=134" TargetMode = "External"/><Relationship Id="rId83" Type="http://schemas.openxmlformats.org/officeDocument/2006/relationships/hyperlink" Target="https://login.consultant.ru/link/?req=doc&amp;base=LAW&amp;n=523253&amp;date=25.02.2026&amp;dst=102444&amp;field=134" TargetMode = "External"/><Relationship Id="rId84" Type="http://schemas.openxmlformats.org/officeDocument/2006/relationships/hyperlink" Target="https://login.consultant.ru/link/?req=doc&amp;base=LAW&amp;n=523253&amp;date=25.02.2026&amp;dst=101309&amp;field=134" TargetMode = "External"/><Relationship Id="rId85" Type="http://schemas.openxmlformats.org/officeDocument/2006/relationships/hyperlink" Target="https://login.consultant.ru/link/?req=doc&amp;base=LAW&amp;n=510818&amp;date=25.02.2026&amp;dst=100680&amp;field=134" TargetMode = "External"/><Relationship Id="rId86" Type="http://schemas.openxmlformats.org/officeDocument/2006/relationships/hyperlink" Target="https://login.consultant.ru/link/?req=doc&amp;base=LAW&amp;n=343200&amp;date=25.02.2026" TargetMode = "External"/><Relationship Id="rId87" Type="http://schemas.openxmlformats.org/officeDocument/2006/relationships/hyperlink" Target="https://login.consultant.ru/link/?req=doc&amp;base=LAW&amp;n=209079&amp;date=25.02.2026" TargetMode = "External"/><Relationship Id="rId88" Type="http://schemas.openxmlformats.org/officeDocument/2006/relationships/hyperlink" Target="https://login.consultant.ru/link/?req=doc&amp;base=LAW&amp;n=97378&amp;date=25.02.2026" TargetMode = "External"/><Relationship Id="rId89" Type="http://schemas.openxmlformats.org/officeDocument/2006/relationships/hyperlink" Target="https://login.consultant.ru/link/?req=doc&amp;base=LAW&amp;n=135996&amp;date=25.02.2026&amp;dst=100010&amp;field=134" TargetMode = "External"/><Relationship Id="rId90" Type="http://schemas.openxmlformats.org/officeDocument/2006/relationships/hyperlink" Target="https://login.consultant.ru/link/?req=doc&amp;base=LAW&amp;n=212200&amp;date=25.02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24.12.2020 N 952н
(ред. от 30.08.2023)
"Об утверждении профессионального стандарта "Тренер-преподаватель"
(Зарегистрировано в Минюсте России 25.01.2021 N 62203)</dc:title>
  <dcterms:created xsi:type="dcterms:W3CDTF">2026-02-25T03:43:58Z</dcterms:created>
</cp:coreProperties>
</file>